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EA8" w:rsidRDefault="00D13EA8" w:rsidP="000A73A9">
      <w:pPr>
        <w:pBdr>
          <w:bottom w:val="single" w:sz="12" w:space="1" w:color="auto"/>
        </w:pBdr>
        <w:ind w:left="-284" w:right="-425"/>
        <w:rPr>
          <w:rFonts w:eastAsiaTheme="minorEastAsia" w:cstheme="minorBidi"/>
          <w:lang w:eastAsia="fr-FR"/>
        </w:rPr>
      </w:pPr>
    </w:p>
    <w:p w:rsidR="00E92A94" w:rsidRDefault="00E92A94" w:rsidP="000A73A9">
      <w:pPr>
        <w:pBdr>
          <w:bottom w:val="single" w:sz="12" w:space="1" w:color="auto"/>
        </w:pBdr>
        <w:ind w:left="-284" w:right="-425"/>
        <w:rPr>
          <w:rFonts w:eastAsiaTheme="minorEastAsia" w:cstheme="minorBidi"/>
          <w:lang w:eastAsia="fr-FR"/>
        </w:rPr>
      </w:pPr>
      <w:r>
        <w:rPr>
          <w:rFonts w:eastAsia="Calibri"/>
          <w:noProof/>
          <w:color w:val="000000"/>
          <w:sz w:val="16"/>
          <w:lang w:eastAsia="fr-FR"/>
        </w:rPr>
        <w:drawing>
          <wp:inline distT="0" distB="0" distL="0" distR="0" wp14:anchorId="340A63CF" wp14:editId="0DA3CDF3">
            <wp:extent cx="5581015" cy="796729"/>
            <wp:effectExtent l="0" t="0" r="635"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tio_logos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81015" cy="796729"/>
                    </a:xfrm>
                    <a:prstGeom prst="rect">
                      <a:avLst/>
                    </a:prstGeom>
                  </pic:spPr>
                </pic:pic>
              </a:graphicData>
            </a:graphic>
          </wp:inline>
        </w:drawing>
      </w:r>
    </w:p>
    <w:p w:rsidR="00D13EA8" w:rsidRDefault="00D13EA8" w:rsidP="000A73A9">
      <w:pPr>
        <w:pBdr>
          <w:bottom w:val="single" w:sz="12" w:space="1" w:color="auto"/>
        </w:pBdr>
        <w:ind w:left="-284" w:right="-425"/>
        <w:rPr>
          <w:rFonts w:eastAsiaTheme="minorEastAsia" w:cstheme="minorBidi"/>
          <w:lang w:eastAsia="fr-FR"/>
        </w:rPr>
      </w:pPr>
    </w:p>
    <w:p w:rsidR="004F149A" w:rsidRPr="00AF08C4" w:rsidRDefault="004F149A" w:rsidP="000A73A9">
      <w:pPr>
        <w:ind w:left="-284" w:right="-709"/>
        <w:rPr>
          <w:rFonts w:eastAsia="Arial Bold" w:cs="Arial Bold"/>
          <w:color w:val="000000"/>
          <w:sz w:val="16"/>
          <w:lang w:eastAsia="fr-FR"/>
        </w:rPr>
      </w:pPr>
    </w:p>
    <w:p w:rsidR="000A73A9" w:rsidRPr="00AF08C4" w:rsidRDefault="00AF08C4" w:rsidP="00C0714B">
      <w:pPr>
        <w:tabs>
          <w:tab w:val="right" w:pos="9020"/>
        </w:tabs>
        <w:ind w:left="-567" w:right="-709"/>
        <w:jc w:val="center"/>
        <w:rPr>
          <w:rFonts w:eastAsia="Calibri"/>
          <w:b/>
          <w:color w:val="000000"/>
          <w:sz w:val="28"/>
          <w:lang w:eastAsia="fr-FR"/>
        </w:rPr>
      </w:pPr>
      <w:r>
        <w:rPr>
          <w:rFonts w:eastAsia="Calibri"/>
          <w:b/>
          <w:color w:val="000000"/>
          <w:sz w:val="28"/>
          <w:lang w:eastAsia="fr-FR"/>
        </w:rPr>
        <w:t>COMMUNIQUÉ DE PRESSE</w:t>
      </w:r>
    </w:p>
    <w:p w:rsidR="00A21E28" w:rsidRPr="00AF08C4" w:rsidRDefault="00AF08C4" w:rsidP="00A21E28">
      <w:pPr>
        <w:tabs>
          <w:tab w:val="right" w:pos="9020"/>
        </w:tabs>
        <w:ind w:left="-567" w:right="-709"/>
        <w:jc w:val="center"/>
        <w:rPr>
          <w:rFonts w:eastAsia="Calibri"/>
          <w:b/>
          <w:color w:val="000000"/>
          <w:sz w:val="24"/>
          <w:szCs w:val="24"/>
          <w:lang w:eastAsia="fr-FR"/>
        </w:rPr>
      </w:pPr>
      <w:r w:rsidRPr="0073385D">
        <w:rPr>
          <w:rFonts w:eastAsia="Calibri"/>
          <w:b/>
          <w:sz w:val="24"/>
          <w:szCs w:val="24"/>
          <w:lang w:eastAsia="fr-FR"/>
        </w:rPr>
        <w:t>FRANCE - GRÈCE</w:t>
      </w:r>
      <w:r w:rsidR="00A21E28" w:rsidRPr="0073385D">
        <w:rPr>
          <w:rFonts w:eastAsia="Calibri"/>
          <w:b/>
          <w:sz w:val="24"/>
          <w:szCs w:val="24"/>
          <w:lang w:eastAsia="fr-FR"/>
        </w:rPr>
        <w:t xml:space="preserve">, </w:t>
      </w:r>
      <w:r w:rsidR="001A2822" w:rsidRPr="00AF08C4">
        <w:rPr>
          <w:rFonts w:eastAsia="Calibri"/>
          <w:b/>
          <w:color w:val="000000"/>
          <w:sz w:val="24"/>
          <w:szCs w:val="24"/>
          <w:lang w:eastAsia="fr-FR"/>
        </w:rPr>
        <w:t xml:space="preserve">200 </w:t>
      </w:r>
      <w:r>
        <w:rPr>
          <w:rFonts w:eastAsia="Calibri"/>
          <w:b/>
          <w:color w:val="000000"/>
          <w:sz w:val="24"/>
          <w:szCs w:val="24"/>
          <w:lang w:eastAsia="fr-FR"/>
        </w:rPr>
        <w:t>ANS</w:t>
      </w:r>
      <w:r w:rsidRPr="00AF08C4">
        <w:rPr>
          <w:rFonts w:eastAsia="Calibri"/>
          <w:b/>
          <w:color w:val="000000"/>
          <w:sz w:val="24"/>
          <w:szCs w:val="24"/>
          <w:lang w:eastAsia="fr-FR"/>
        </w:rPr>
        <w:t xml:space="preserve"> </w:t>
      </w:r>
      <w:r>
        <w:rPr>
          <w:rFonts w:eastAsia="Calibri"/>
          <w:b/>
          <w:color w:val="000000"/>
          <w:sz w:val="24"/>
          <w:szCs w:val="24"/>
          <w:lang w:eastAsia="fr-FR"/>
        </w:rPr>
        <w:t>D</w:t>
      </w:r>
      <w:r w:rsidRPr="00AF08C4">
        <w:rPr>
          <w:rFonts w:eastAsia="Calibri"/>
          <w:b/>
          <w:color w:val="000000"/>
          <w:sz w:val="24"/>
          <w:szCs w:val="24"/>
          <w:lang w:eastAsia="fr-FR"/>
        </w:rPr>
        <w:t>’</w:t>
      </w:r>
      <w:r w:rsidR="00E42846">
        <w:rPr>
          <w:rFonts w:eastAsia="Calibri"/>
          <w:b/>
          <w:color w:val="000000"/>
          <w:sz w:val="24"/>
          <w:szCs w:val="24"/>
          <w:lang w:eastAsia="fr-FR"/>
        </w:rPr>
        <w:t>AMITIÉ ET DE PARTENARIATS</w:t>
      </w:r>
    </w:p>
    <w:p w:rsidR="00A21E28" w:rsidRPr="009068BE" w:rsidRDefault="00AC558F" w:rsidP="00A21E28">
      <w:pPr>
        <w:tabs>
          <w:tab w:val="right" w:pos="9020"/>
        </w:tabs>
        <w:ind w:left="-567" w:right="-709"/>
        <w:jc w:val="center"/>
        <w:rPr>
          <w:rFonts w:eastAsia="Calibri"/>
          <w:b/>
          <w:color w:val="000000"/>
          <w:sz w:val="24"/>
          <w:szCs w:val="24"/>
          <w:lang w:val="el-GR" w:eastAsia="fr-FR"/>
        </w:rPr>
      </w:pPr>
      <w:r>
        <w:rPr>
          <w:rFonts w:eastAsia="Calibri"/>
          <w:b/>
          <w:noProof/>
          <w:color w:val="000000"/>
          <w:sz w:val="24"/>
          <w:szCs w:val="24"/>
          <w:lang w:eastAsia="fr-FR"/>
        </w:rPr>
        <w:drawing>
          <wp:inline distT="0" distB="0" distL="0" distR="0" wp14:anchorId="6AD32617" wp14:editId="4169335F">
            <wp:extent cx="3686175" cy="193137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fiche_if_grece_FBevent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6191" cy="1936621"/>
                    </a:xfrm>
                    <a:prstGeom prst="rect">
                      <a:avLst/>
                    </a:prstGeom>
                  </pic:spPr>
                </pic:pic>
              </a:graphicData>
            </a:graphic>
          </wp:inline>
        </w:drawing>
      </w:r>
    </w:p>
    <w:p w:rsidR="001A2822" w:rsidRPr="009068BE" w:rsidRDefault="001A2822" w:rsidP="009044B1">
      <w:pPr>
        <w:tabs>
          <w:tab w:val="right" w:pos="9020"/>
        </w:tabs>
        <w:ind w:left="-567" w:right="-709"/>
        <w:jc w:val="center"/>
        <w:rPr>
          <w:rFonts w:eastAsia="Calibri"/>
          <w:b/>
          <w:color w:val="000000"/>
          <w:sz w:val="16"/>
          <w:szCs w:val="16"/>
          <w:lang w:val="el-GR" w:eastAsia="fr-FR"/>
        </w:rPr>
      </w:pPr>
    </w:p>
    <w:p w:rsidR="00A21E28" w:rsidRPr="00B76F4F" w:rsidRDefault="00B76F4F" w:rsidP="00C0714B">
      <w:pPr>
        <w:suppressAutoHyphens/>
        <w:autoSpaceDN w:val="0"/>
        <w:ind w:left="-567" w:right="-567"/>
        <w:jc w:val="center"/>
        <w:textAlignment w:val="baseline"/>
        <w:rPr>
          <w:rFonts w:eastAsia="Calibri" w:cs="Times New Roman"/>
          <w:b/>
          <w:color w:val="0070C0"/>
          <w:sz w:val="36"/>
          <w:szCs w:val="36"/>
        </w:rPr>
      </w:pPr>
      <w:r>
        <w:rPr>
          <w:rFonts w:eastAsia="Calibri" w:cs="Times New Roman"/>
          <w:b/>
          <w:color w:val="0070C0"/>
          <w:sz w:val="36"/>
          <w:szCs w:val="36"/>
        </w:rPr>
        <w:t>Exposition virtuelle</w:t>
      </w:r>
      <w:r w:rsidR="00A21E28" w:rsidRPr="00B76F4F">
        <w:rPr>
          <w:rFonts w:eastAsia="Calibri" w:cs="Times New Roman"/>
          <w:b/>
          <w:color w:val="0070C0"/>
          <w:sz w:val="36"/>
          <w:szCs w:val="36"/>
        </w:rPr>
        <w:t xml:space="preserve"> « </w:t>
      </w:r>
      <w:r>
        <w:rPr>
          <w:rFonts w:eastAsia="Calibri" w:cs="Times New Roman"/>
          <w:b/>
          <w:color w:val="0070C0"/>
          <w:sz w:val="36"/>
          <w:szCs w:val="36"/>
        </w:rPr>
        <w:t>La Grèce, par amour</w:t>
      </w:r>
      <w:bookmarkStart w:id="0" w:name="_GoBack"/>
      <w:bookmarkEnd w:id="0"/>
      <w:r>
        <w:rPr>
          <w:rFonts w:eastAsia="Calibri" w:cs="Times New Roman"/>
          <w:b/>
          <w:color w:val="0070C0"/>
          <w:sz w:val="36"/>
          <w:szCs w:val="36"/>
        </w:rPr>
        <w:t> »</w:t>
      </w:r>
    </w:p>
    <w:p w:rsidR="00C0714B" w:rsidRPr="00B76F4F" w:rsidRDefault="00C0714B" w:rsidP="00C0714B">
      <w:pPr>
        <w:suppressAutoHyphens/>
        <w:autoSpaceDN w:val="0"/>
        <w:ind w:left="-567" w:right="-567"/>
        <w:jc w:val="center"/>
        <w:textAlignment w:val="baseline"/>
        <w:rPr>
          <w:rFonts w:eastAsia="Calibri" w:cs="Times New Roman"/>
          <w:b/>
          <w:color w:val="0070C0"/>
          <w:sz w:val="16"/>
          <w:szCs w:val="16"/>
        </w:rPr>
      </w:pPr>
    </w:p>
    <w:p w:rsidR="00A21E28" w:rsidRPr="00B76F4F" w:rsidRDefault="00B76F4F" w:rsidP="00C0714B">
      <w:pPr>
        <w:suppressAutoHyphens/>
        <w:autoSpaceDN w:val="0"/>
        <w:ind w:left="-567" w:right="-567"/>
        <w:jc w:val="center"/>
        <w:textAlignment w:val="baseline"/>
        <w:rPr>
          <w:rFonts w:eastAsia="Calibri" w:cs="Times New Roman"/>
          <w:b/>
          <w:color w:val="0070C0"/>
          <w:sz w:val="28"/>
          <w:szCs w:val="28"/>
        </w:rPr>
      </w:pPr>
      <w:r w:rsidRPr="00B76F4F">
        <w:rPr>
          <w:rFonts w:eastAsia="Calibri" w:cs="Times New Roman"/>
          <w:b/>
          <w:color w:val="0070C0"/>
          <w:sz w:val="28"/>
          <w:szCs w:val="28"/>
        </w:rPr>
        <w:t>E</w:t>
      </w:r>
      <w:r>
        <w:rPr>
          <w:rFonts w:eastAsia="Calibri" w:cs="Times New Roman"/>
          <w:b/>
          <w:color w:val="0070C0"/>
          <w:sz w:val="28"/>
          <w:szCs w:val="28"/>
        </w:rPr>
        <w:t>n ligne sur</w:t>
      </w:r>
      <w:r w:rsidR="00A21E28" w:rsidRPr="00B76F4F">
        <w:rPr>
          <w:rFonts w:eastAsia="Calibri" w:cs="Times New Roman"/>
          <w:b/>
          <w:color w:val="0070C0"/>
          <w:sz w:val="28"/>
          <w:szCs w:val="28"/>
        </w:rPr>
        <w:t xml:space="preserve"> </w:t>
      </w:r>
      <w:hyperlink r:id="rId8" w:history="1">
        <w:r w:rsidR="00DD50D8" w:rsidRPr="00DD50D8">
          <w:rPr>
            <w:rStyle w:val="Lienhypertexte"/>
            <w:rFonts w:asciiTheme="minorHAnsi" w:hAnsiTheme="minorHAnsi" w:cstheme="minorHAnsi"/>
            <w:b/>
            <w:color w:val="0070C0"/>
            <w:sz w:val="28"/>
            <w:szCs w:val="28"/>
          </w:rPr>
          <w:t>1821.ifg.gr</w:t>
        </w:r>
      </w:hyperlink>
      <w:r w:rsidR="00DD50D8">
        <w:rPr>
          <w:rFonts w:asciiTheme="minorHAnsi" w:hAnsiTheme="minorHAnsi" w:cstheme="minorHAnsi"/>
          <w:b/>
          <w:sz w:val="24"/>
          <w:szCs w:val="24"/>
        </w:rPr>
        <w:t xml:space="preserve"> </w:t>
      </w:r>
      <w:r>
        <w:rPr>
          <w:rFonts w:eastAsia="Calibri" w:cs="Times New Roman"/>
          <w:b/>
          <w:color w:val="0070C0"/>
          <w:sz w:val="28"/>
          <w:szCs w:val="28"/>
        </w:rPr>
        <w:t>à partir du 1</w:t>
      </w:r>
      <w:r w:rsidR="002B168C">
        <w:rPr>
          <w:rFonts w:eastAsia="Calibri" w:cs="Times New Roman"/>
          <w:b/>
          <w:color w:val="0070C0"/>
          <w:sz w:val="28"/>
          <w:szCs w:val="28"/>
        </w:rPr>
        <w:t>8</w:t>
      </w:r>
      <w:r>
        <w:rPr>
          <w:rFonts w:eastAsia="Calibri" w:cs="Times New Roman"/>
          <w:b/>
          <w:color w:val="0070C0"/>
          <w:sz w:val="28"/>
          <w:szCs w:val="28"/>
        </w:rPr>
        <w:t xml:space="preserve"> mars</w:t>
      </w:r>
      <w:r w:rsidR="00A21E28" w:rsidRPr="00B76F4F">
        <w:rPr>
          <w:rFonts w:eastAsia="Calibri" w:cs="Times New Roman"/>
          <w:b/>
          <w:color w:val="0070C0"/>
          <w:sz w:val="28"/>
          <w:szCs w:val="28"/>
        </w:rPr>
        <w:t xml:space="preserve"> 2021</w:t>
      </w:r>
    </w:p>
    <w:p w:rsidR="001A2822" w:rsidRPr="00B76F4F" w:rsidRDefault="001A2822" w:rsidP="00EE4FF8">
      <w:pPr>
        <w:tabs>
          <w:tab w:val="right" w:pos="9020"/>
        </w:tabs>
        <w:ind w:left="-567" w:right="-709"/>
        <w:jc w:val="center"/>
        <w:rPr>
          <w:rFonts w:eastAsia="Calibri"/>
          <w:b/>
          <w:color w:val="000000"/>
          <w:sz w:val="16"/>
          <w:szCs w:val="16"/>
          <w:lang w:eastAsia="fr-FR"/>
        </w:rPr>
      </w:pPr>
    </w:p>
    <w:p w:rsidR="002224C0" w:rsidRDefault="002224C0" w:rsidP="002224C0">
      <w:pPr>
        <w:tabs>
          <w:tab w:val="right" w:pos="9020"/>
        </w:tabs>
        <w:ind w:left="-567" w:right="-709"/>
        <w:jc w:val="center"/>
        <w:rPr>
          <w:rFonts w:eastAsia="Calibri"/>
          <w:b/>
          <w:color w:val="000000"/>
          <w:sz w:val="16"/>
          <w:szCs w:val="16"/>
          <w:lang w:eastAsia="fr-FR"/>
        </w:rPr>
      </w:pPr>
    </w:p>
    <w:p w:rsidR="00BA307F" w:rsidRPr="00B76F4F" w:rsidRDefault="00BA307F" w:rsidP="002224C0">
      <w:pPr>
        <w:tabs>
          <w:tab w:val="right" w:pos="9020"/>
        </w:tabs>
        <w:ind w:left="-567" w:right="-709"/>
        <w:jc w:val="center"/>
        <w:rPr>
          <w:rFonts w:eastAsia="Calibri"/>
          <w:b/>
          <w:color w:val="000000"/>
          <w:sz w:val="16"/>
          <w:szCs w:val="16"/>
          <w:lang w:eastAsia="fr-FR"/>
        </w:rPr>
      </w:pPr>
    </w:p>
    <w:p w:rsidR="000A73A9" w:rsidRPr="00892547" w:rsidRDefault="00F52F67" w:rsidP="00F52F67">
      <w:pPr>
        <w:suppressAutoHyphens/>
        <w:autoSpaceDN w:val="0"/>
        <w:spacing w:after="160" w:line="254" w:lineRule="auto"/>
        <w:ind w:left="-284" w:right="-425"/>
        <w:jc w:val="center"/>
        <w:textAlignment w:val="baseline"/>
        <w:rPr>
          <w:rFonts w:eastAsia="Calibri" w:cs="Times New Roman"/>
          <w:b/>
          <w:color w:val="000000" w:themeColor="text1"/>
          <w:sz w:val="24"/>
          <w:szCs w:val="24"/>
        </w:rPr>
      </w:pPr>
      <w:r w:rsidRPr="00892547">
        <w:rPr>
          <w:b/>
          <w:sz w:val="24"/>
          <w:szCs w:val="24"/>
        </w:rPr>
        <w:t>#</w:t>
      </w:r>
      <w:r w:rsidRPr="009068BE">
        <w:rPr>
          <w:b/>
          <w:sz w:val="24"/>
          <w:szCs w:val="24"/>
        </w:rPr>
        <w:t>FranceGrece</w:t>
      </w:r>
      <w:r w:rsidRPr="00892547">
        <w:rPr>
          <w:b/>
          <w:sz w:val="24"/>
          <w:szCs w:val="24"/>
        </w:rPr>
        <w:t>200</w:t>
      </w:r>
      <w:r w:rsidRPr="009068BE">
        <w:rPr>
          <w:b/>
          <w:sz w:val="24"/>
          <w:szCs w:val="24"/>
        </w:rPr>
        <w:t>ans</w:t>
      </w:r>
      <w:r w:rsidR="009F1539">
        <w:rPr>
          <w:b/>
          <w:sz w:val="24"/>
          <w:szCs w:val="24"/>
        </w:rPr>
        <w:t xml:space="preserve"> #IFG #</w:t>
      </w:r>
      <w:proofErr w:type="spellStart"/>
      <w:r w:rsidR="009F1539">
        <w:rPr>
          <w:b/>
          <w:sz w:val="24"/>
          <w:szCs w:val="24"/>
        </w:rPr>
        <w:t>LaGreceParAmour</w:t>
      </w:r>
      <w:proofErr w:type="spellEnd"/>
    </w:p>
    <w:p w:rsidR="007C6AF6" w:rsidRPr="00892547" w:rsidRDefault="007C6AF6" w:rsidP="00A45C21">
      <w:pPr>
        <w:suppressAutoHyphens/>
        <w:autoSpaceDN w:val="0"/>
        <w:ind w:left="-567" w:right="-425"/>
        <w:jc w:val="both"/>
        <w:textAlignment w:val="baseline"/>
        <w:rPr>
          <w:rFonts w:eastAsia="Calibri" w:cs="Times New Roman"/>
          <w:b/>
          <w:color w:val="000000" w:themeColor="text1"/>
        </w:rPr>
      </w:pPr>
    </w:p>
    <w:p w:rsidR="00C73C89" w:rsidRPr="00BA307F" w:rsidRDefault="00DC7E50" w:rsidP="00C73C89">
      <w:pPr>
        <w:suppressAutoHyphens/>
        <w:autoSpaceDN w:val="0"/>
        <w:ind w:left="-567" w:right="-425"/>
        <w:jc w:val="both"/>
        <w:textAlignment w:val="baseline"/>
        <w:rPr>
          <w:rFonts w:asciiTheme="minorHAnsi" w:hAnsiTheme="minorHAnsi" w:cstheme="minorHAnsi"/>
          <w:color w:val="000000"/>
          <w:sz w:val="24"/>
          <w:szCs w:val="24"/>
        </w:rPr>
      </w:pPr>
      <w:r w:rsidRPr="00BA307F">
        <w:rPr>
          <w:rFonts w:asciiTheme="minorHAnsi" w:eastAsia="Calibri" w:hAnsiTheme="minorHAnsi" w:cstheme="minorHAnsi"/>
          <w:b/>
          <w:color w:val="000000" w:themeColor="text1"/>
          <w:sz w:val="24"/>
          <w:szCs w:val="24"/>
        </w:rPr>
        <w:t>À</w:t>
      </w:r>
      <w:r w:rsidR="007C6AF6" w:rsidRPr="00BA307F">
        <w:rPr>
          <w:rFonts w:asciiTheme="minorHAnsi" w:eastAsia="Calibri" w:hAnsiTheme="minorHAnsi" w:cstheme="minorHAnsi"/>
          <w:b/>
          <w:color w:val="000000" w:themeColor="text1"/>
          <w:sz w:val="24"/>
          <w:szCs w:val="24"/>
        </w:rPr>
        <w:t xml:space="preserve"> l’occasion du bicentenaire de la Révolution grecque de 1821, </w:t>
      </w:r>
      <w:r w:rsidR="00C73C89" w:rsidRPr="00BA307F">
        <w:rPr>
          <w:rFonts w:asciiTheme="minorHAnsi" w:hAnsiTheme="minorHAnsi" w:cstheme="minorHAnsi"/>
          <w:color w:val="000000"/>
          <w:sz w:val="24"/>
          <w:szCs w:val="24"/>
        </w:rPr>
        <w:t>l’Institut français de Grèce présente, en partenariat avec la Bibliothèque nationale de France,</w:t>
      </w:r>
      <w:r w:rsidR="009B4004">
        <w:rPr>
          <w:rFonts w:asciiTheme="minorHAnsi" w:hAnsiTheme="minorHAnsi" w:cstheme="minorHAnsi"/>
          <w:color w:val="000000"/>
          <w:sz w:val="24"/>
          <w:szCs w:val="24"/>
        </w:rPr>
        <w:t xml:space="preserve"> et </w:t>
      </w:r>
      <w:proofErr w:type="spellStart"/>
      <w:r w:rsidR="009B4004">
        <w:rPr>
          <w:rFonts w:asciiTheme="minorHAnsi" w:hAnsiTheme="minorHAnsi" w:cstheme="minorHAnsi"/>
          <w:color w:val="000000"/>
          <w:sz w:val="24"/>
          <w:szCs w:val="24"/>
        </w:rPr>
        <w:t>RetroNews</w:t>
      </w:r>
      <w:proofErr w:type="spellEnd"/>
      <w:r w:rsidR="009B4004">
        <w:rPr>
          <w:rFonts w:asciiTheme="minorHAnsi" w:hAnsiTheme="minorHAnsi" w:cstheme="minorHAnsi"/>
          <w:color w:val="000000"/>
          <w:sz w:val="24"/>
          <w:szCs w:val="24"/>
        </w:rPr>
        <w:t xml:space="preserve"> le site de presse de la </w:t>
      </w:r>
      <w:proofErr w:type="spellStart"/>
      <w:r w:rsidR="009B4004">
        <w:rPr>
          <w:rFonts w:asciiTheme="minorHAnsi" w:hAnsiTheme="minorHAnsi" w:cstheme="minorHAnsi"/>
          <w:color w:val="000000"/>
          <w:sz w:val="24"/>
          <w:szCs w:val="24"/>
        </w:rPr>
        <w:t>BnF</w:t>
      </w:r>
      <w:proofErr w:type="spellEnd"/>
      <w:r w:rsidR="009B4004">
        <w:rPr>
          <w:rFonts w:asciiTheme="minorHAnsi" w:hAnsiTheme="minorHAnsi" w:cstheme="minorHAnsi"/>
          <w:color w:val="000000"/>
          <w:sz w:val="24"/>
          <w:szCs w:val="24"/>
        </w:rPr>
        <w:t>,</w:t>
      </w:r>
      <w:r w:rsidR="00C73C89" w:rsidRPr="00BA307F">
        <w:rPr>
          <w:rFonts w:asciiTheme="minorHAnsi" w:hAnsiTheme="minorHAnsi" w:cstheme="minorHAnsi"/>
          <w:color w:val="000000"/>
          <w:sz w:val="24"/>
          <w:szCs w:val="24"/>
        </w:rPr>
        <w:t xml:space="preserve"> une exposition virtuelle consacrée aux philhellènes français et à l’engouement que le soulèvement grec suscita en France et en Europe. </w:t>
      </w:r>
    </w:p>
    <w:p w:rsidR="00C73C89" w:rsidRPr="00BA307F" w:rsidRDefault="00C73C89" w:rsidP="00C73C89">
      <w:pPr>
        <w:suppressAutoHyphens/>
        <w:autoSpaceDN w:val="0"/>
        <w:ind w:left="-567" w:right="-425"/>
        <w:jc w:val="both"/>
        <w:textAlignment w:val="baseline"/>
        <w:rPr>
          <w:rFonts w:asciiTheme="minorHAnsi" w:hAnsiTheme="minorHAnsi" w:cstheme="minorHAnsi"/>
          <w:color w:val="000000"/>
          <w:sz w:val="24"/>
          <w:szCs w:val="24"/>
        </w:rPr>
      </w:pPr>
    </w:p>
    <w:p w:rsidR="00C74F20" w:rsidRPr="00BA307F" w:rsidRDefault="00C73C89" w:rsidP="00C73C89">
      <w:pPr>
        <w:suppressAutoHyphens/>
        <w:autoSpaceDN w:val="0"/>
        <w:ind w:left="-567" w:right="-425"/>
        <w:jc w:val="both"/>
        <w:textAlignment w:val="baseline"/>
        <w:rPr>
          <w:rFonts w:asciiTheme="minorHAnsi" w:eastAsia="Calibri" w:hAnsiTheme="minorHAnsi" w:cstheme="minorHAnsi"/>
          <w:color w:val="000000" w:themeColor="text1"/>
          <w:sz w:val="24"/>
          <w:szCs w:val="24"/>
        </w:rPr>
      </w:pPr>
      <w:r w:rsidRPr="00BA307F">
        <w:rPr>
          <w:rFonts w:asciiTheme="minorHAnsi" w:hAnsiTheme="minorHAnsi" w:cstheme="minorHAnsi"/>
          <w:color w:val="000000"/>
          <w:sz w:val="24"/>
          <w:szCs w:val="24"/>
        </w:rPr>
        <w:t xml:space="preserve">Dévoilant les ressorts et l’ampleur du mouvement philhellène, cette exposition - la plus importante jamais réalisée sur le sujet – s’appuie sur </w:t>
      </w:r>
      <w:r w:rsidR="009B4004">
        <w:rPr>
          <w:rFonts w:asciiTheme="minorHAnsi" w:hAnsiTheme="minorHAnsi" w:cstheme="minorHAnsi"/>
          <w:color w:val="000000"/>
          <w:sz w:val="24"/>
          <w:szCs w:val="24"/>
        </w:rPr>
        <w:t xml:space="preserve">plus de 100 </w:t>
      </w:r>
      <w:r w:rsidRPr="00BA307F">
        <w:rPr>
          <w:rFonts w:asciiTheme="minorHAnsi" w:hAnsiTheme="minorHAnsi" w:cstheme="minorHAnsi"/>
          <w:color w:val="000000"/>
          <w:sz w:val="24"/>
          <w:szCs w:val="24"/>
        </w:rPr>
        <w:t>visuels, dont plusieurs inédits, issus des</w:t>
      </w:r>
      <w:r w:rsidRPr="00BA307F">
        <w:rPr>
          <w:rFonts w:asciiTheme="minorHAnsi" w:eastAsia="Calibri" w:hAnsiTheme="minorHAnsi" w:cstheme="minorHAnsi"/>
          <w:color w:val="000000" w:themeColor="text1"/>
          <w:sz w:val="24"/>
          <w:szCs w:val="24"/>
        </w:rPr>
        <w:t xml:space="preserve"> archives de la Bibliothèque nationale de France, du Musée national d’Athènes, de la</w:t>
      </w:r>
      <w:r w:rsidR="00C74F20" w:rsidRPr="00BA307F">
        <w:rPr>
          <w:rFonts w:asciiTheme="minorHAnsi" w:eastAsia="Calibri" w:hAnsiTheme="minorHAnsi" w:cstheme="minorHAnsi"/>
          <w:color w:val="000000" w:themeColor="text1"/>
          <w:sz w:val="24"/>
          <w:szCs w:val="24"/>
        </w:rPr>
        <w:t xml:space="preserve"> Bibliothèque du Parlement grec, du musée du Louvre…</w:t>
      </w:r>
    </w:p>
    <w:p w:rsidR="00C74F20" w:rsidRPr="00BA307F" w:rsidRDefault="00C74F20" w:rsidP="00C73C89">
      <w:pPr>
        <w:suppressAutoHyphens/>
        <w:autoSpaceDN w:val="0"/>
        <w:ind w:left="-567" w:right="-425"/>
        <w:jc w:val="both"/>
        <w:textAlignment w:val="baseline"/>
        <w:rPr>
          <w:rFonts w:asciiTheme="minorHAnsi" w:eastAsia="Calibri" w:hAnsiTheme="minorHAnsi" w:cstheme="minorHAnsi"/>
          <w:color w:val="000000" w:themeColor="text1"/>
          <w:sz w:val="24"/>
          <w:szCs w:val="24"/>
        </w:rPr>
      </w:pPr>
    </w:p>
    <w:p w:rsidR="00BA307F" w:rsidRDefault="00C74F20" w:rsidP="00C74F20">
      <w:pPr>
        <w:suppressAutoHyphens/>
        <w:autoSpaceDN w:val="0"/>
        <w:ind w:left="-567" w:right="-425"/>
        <w:jc w:val="both"/>
        <w:textAlignment w:val="baseline"/>
        <w:rPr>
          <w:rFonts w:asciiTheme="minorHAnsi" w:eastAsia="Times New Roman" w:hAnsiTheme="minorHAnsi" w:cstheme="minorHAnsi"/>
          <w:color w:val="000000"/>
          <w:sz w:val="24"/>
          <w:szCs w:val="24"/>
          <w:lang w:eastAsia="fr-FR"/>
        </w:rPr>
      </w:pPr>
      <w:r w:rsidRPr="00BA307F">
        <w:rPr>
          <w:rFonts w:asciiTheme="minorHAnsi" w:eastAsia="Calibri" w:hAnsiTheme="minorHAnsi" w:cstheme="minorHAnsi"/>
          <w:color w:val="000000" w:themeColor="text1"/>
          <w:sz w:val="24"/>
          <w:szCs w:val="24"/>
        </w:rPr>
        <w:t xml:space="preserve">Elle </w:t>
      </w:r>
      <w:r w:rsidR="003A40F7">
        <w:rPr>
          <w:rFonts w:asciiTheme="minorHAnsi" w:eastAsia="Calibri" w:hAnsiTheme="minorHAnsi" w:cstheme="minorHAnsi"/>
          <w:color w:val="000000" w:themeColor="text1"/>
          <w:sz w:val="24"/>
          <w:szCs w:val="24"/>
        </w:rPr>
        <w:t>montre</w:t>
      </w:r>
      <w:r w:rsidR="003A40F7" w:rsidRPr="00BA307F">
        <w:rPr>
          <w:rFonts w:asciiTheme="minorHAnsi" w:eastAsia="Calibri" w:hAnsiTheme="minorHAnsi" w:cstheme="minorHAnsi"/>
          <w:color w:val="000000" w:themeColor="text1"/>
          <w:sz w:val="24"/>
          <w:szCs w:val="24"/>
        </w:rPr>
        <w:t xml:space="preserve"> </w:t>
      </w:r>
      <w:r w:rsidRPr="00BA307F">
        <w:rPr>
          <w:rFonts w:asciiTheme="minorHAnsi" w:eastAsia="Calibri" w:hAnsiTheme="minorHAnsi" w:cstheme="minorHAnsi"/>
          <w:color w:val="000000" w:themeColor="text1"/>
          <w:sz w:val="24"/>
          <w:szCs w:val="24"/>
        </w:rPr>
        <w:t xml:space="preserve">l’incroyable diversité des </w:t>
      </w:r>
      <w:r w:rsidRPr="00BA307F">
        <w:rPr>
          <w:rFonts w:asciiTheme="minorHAnsi" w:hAnsiTheme="minorHAnsi" w:cstheme="minorHAnsi"/>
          <w:color w:val="000000"/>
          <w:sz w:val="24"/>
          <w:szCs w:val="24"/>
        </w:rPr>
        <w:t>supports -</w:t>
      </w:r>
      <w:r w:rsidR="00C73C89" w:rsidRPr="00BA307F">
        <w:rPr>
          <w:rFonts w:asciiTheme="minorHAnsi" w:hAnsiTheme="minorHAnsi" w:cstheme="minorHAnsi"/>
          <w:color w:val="000000"/>
          <w:sz w:val="24"/>
          <w:szCs w:val="24"/>
        </w:rPr>
        <w:t xml:space="preserve"> </w:t>
      </w:r>
      <w:r w:rsidRPr="00BA307F">
        <w:rPr>
          <w:rFonts w:asciiTheme="minorHAnsi" w:eastAsia="Times New Roman" w:hAnsiTheme="minorHAnsi" w:cstheme="minorHAnsi"/>
          <w:color w:val="000000"/>
          <w:sz w:val="24"/>
          <w:szCs w:val="24"/>
          <w:lang w:eastAsia="fr-FR"/>
        </w:rPr>
        <w:t>journaux, livres, chants</w:t>
      </w:r>
      <w:r w:rsidR="00BA307F" w:rsidRPr="00BA307F">
        <w:rPr>
          <w:rFonts w:asciiTheme="minorHAnsi" w:eastAsia="Times New Roman" w:hAnsiTheme="minorHAnsi" w:cstheme="minorHAnsi"/>
          <w:color w:val="000000"/>
          <w:sz w:val="24"/>
          <w:szCs w:val="24"/>
          <w:lang w:eastAsia="fr-FR"/>
        </w:rPr>
        <w:t>,</w:t>
      </w:r>
      <w:r w:rsidRPr="00BA307F">
        <w:rPr>
          <w:rFonts w:asciiTheme="minorHAnsi" w:hAnsiTheme="minorHAnsi" w:cstheme="minorHAnsi"/>
          <w:color w:val="000000"/>
          <w:sz w:val="24"/>
          <w:szCs w:val="24"/>
        </w:rPr>
        <w:t xml:space="preserve"> dessins, </w:t>
      </w:r>
      <w:r w:rsidRPr="00BA307F">
        <w:rPr>
          <w:rFonts w:asciiTheme="minorHAnsi" w:eastAsia="Times New Roman" w:hAnsiTheme="minorHAnsi" w:cstheme="minorHAnsi"/>
          <w:color w:val="000000"/>
          <w:sz w:val="24"/>
          <w:szCs w:val="24"/>
          <w:lang w:eastAsia="fr-FR"/>
        </w:rPr>
        <w:t>affiches</w:t>
      </w:r>
      <w:r w:rsidRPr="00BA307F">
        <w:rPr>
          <w:rFonts w:asciiTheme="minorHAnsi" w:hAnsiTheme="minorHAnsi" w:cstheme="minorHAnsi"/>
          <w:color w:val="000000"/>
          <w:sz w:val="24"/>
          <w:szCs w:val="24"/>
        </w:rPr>
        <w:t xml:space="preserve">, tableaux, correspondances, cartes, pièces de </w:t>
      </w:r>
      <w:r w:rsidRPr="00BA307F">
        <w:rPr>
          <w:rFonts w:asciiTheme="minorHAnsi" w:eastAsia="Times New Roman" w:hAnsiTheme="minorHAnsi" w:cstheme="minorHAnsi"/>
          <w:color w:val="000000"/>
          <w:sz w:val="24"/>
          <w:szCs w:val="24"/>
          <w:lang w:eastAsia="fr-FR"/>
        </w:rPr>
        <w:t>théâtre, concerts, littérature, peinture</w:t>
      </w:r>
      <w:r w:rsidR="00342416">
        <w:rPr>
          <w:rFonts w:asciiTheme="minorHAnsi" w:eastAsia="Times New Roman" w:hAnsiTheme="minorHAnsi" w:cstheme="minorHAnsi"/>
          <w:color w:val="000000"/>
          <w:sz w:val="24"/>
          <w:szCs w:val="24"/>
          <w:lang w:eastAsia="fr-FR"/>
        </w:rPr>
        <w:t>,</w:t>
      </w:r>
      <w:r w:rsidRPr="00BA307F">
        <w:rPr>
          <w:rFonts w:asciiTheme="minorHAnsi" w:eastAsia="Times New Roman" w:hAnsiTheme="minorHAnsi" w:cstheme="minorHAnsi"/>
          <w:color w:val="000000"/>
          <w:sz w:val="24"/>
          <w:szCs w:val="24"/>
          <w:lang w:eastAsia="fr-FR"/>
        </w:rPr>
        <w:t xml:space="preserve"> publicités… – </w:t>
      </w:r>
      <w:r w:rsidR="00BA307F">
        <w:rPr>
          <w:rFonts w:asciiTheme="minorHAnsi" w:eastAsia="Times New Roman" w:hAnsiTheme="minorHAnsi" w:cstheme="minorHAnsi"/>
          <w:color w:val="000000"/>
          <w:sz w:val="24"/>
          <w:szCs w:val="24"/>
          <w:lang w:eastAsia="fr-FR"/>
        </w:rPr>
        <w:t xml:space="preserve">qui ont été </w:t>
      </w:r>
      <w:r w:rsidRPr="00BA307F">
        <w:rPr>
          <w:rFonts w:asciiTheme="minorHAnsi" w:eastAsia="Times New Roman" w:hAnsiTheme="minorHAnsi" w:cstheme="minorHAnsi"/>
          <w:color w:val="000000"/>
          <w:sz w:val="24"/>
          <w:szCs w:val="24"/>
          <w:lang w:eastAsia="fr-FR"/>
        </w:rPr>
        <w:t xml:space="preserve">utilisés pour sensibiliser les opinions publiques européennes aux réalités et aux exigences de </w:t>
      </w:r>
      <w:r w:rsidR="00BA307F">
        <w:rPr>
          <w:rFonts w:asciiTheme="minorHAnsi" w:eastAsia="Times New Roman" w:hAnsiTheme="minorHAnsi" w:cstheme="minorHAnsi"/>
          <w:color w:val="000000"/>
          <w:sz w:val="24"/>
          <w:szCs w:val="24"/>
          <w:lang w:eastAsia="fr-FR"/>
        </w:rPr>
        <w:t>la révolution grecque.</w:t>
      </w:r>
    </w:p>
    <w:p w:rsidR="00BA307F" w:rsidRDefault="00BA307F" w:rsidP="00C74F20">
      <w:pPr>
        <w:suppressAutoHyphens/>
        <w:autoSpaceDN w:val="0"/>
        <w:ind w:left="-567" w:right="-425"/>
        <w:jc w:val="both"/>
        <w:textAlignment w:val="baseline"/>
        <w:rPr>
          <w:rFonts w:asciiTheme="minorHAnsi" w:eastAsia="Times New Roman" w:hAnsiTheme="minorHAnsi" w:cstheme="minorHAnsi"/>
          <w:color w:val="000000"/>
          <w:sz w:val="24"/>
          <w:szCs w:val="24"/>
          <w:lang w:eastAsia="fr-FR"/>
        </w:rPr>
      </w:pPr>
    </w:p>
    <w:p w:rsidR="00BA307F" w:rsidRDefault="00BA307F" w:rsidP="00BA307F">
      <w:pPr>
        <w:suppressAutoHyphens/>
        <w:autoSpaceDN w:val="0"/>
        <w:ind w:left="-567" w:right="-425"/>
        <w:jc w:val="both"/>
        <w:textAlignment w:val="baseline"/>
        <w:rPr>
          <w:rFonts w:asciiTheme="minorHAnsi" w:hAnsiTheme="minorHAnsi" w:cstheme="minorHAnsi"/>
          <w:color w:val="000000"/>
          <w:sz w:val="24"/>
          <w:szCs w:val="24"/>
        </w:rPr>
      </w:pPr>
      <w:r w:rsidRPr="00BA307F">
        <w:rPr>
          <w:rFonts w:asciiTheme="minorHAnsi" w:eastAsia="Times New Roman" w:hAnsiTheme="minorHAnsi" w:cstheme="minorHAnsi"/>
          <w:color w:val="000000"/>
          <w:sz w:val="24"/>
          <w:szCs w:val="24"/>
          <w:lang w:eastAsia="fr-FR"/>
        </w:rPr>
        <w:t xml:space="preserve">Partout, </w:t>
      </w:r>
      <w:r w:rsidR="00C74F20" w:rsidRPr="00BA307F">
        <w:rPr>
          <w:rFonts w:asciiTheme="minorHAnsi" w:eastAsia="Times New Roman" w:hAnsiTheme="minorHAnsi" w:cstheme="minorHAnsi"/>
          <w:color w:val="000000"/>
          <w:sz w:val="24"/>
          <w:szCs w:val="24"/>
          <w:lang w:eastAsia="fr-FR"/>
        </w:rPr>
        <w:t xml:space="preserve">le courage des Grecs </w:t>
      </w:r>
      <w:r w:rsidR="00C74F20" w:rsidRPr="00BA307F">
        <w:rPr>
          <w:rFonts w:asciiTheme="minorHAnsi" w:hAnsiTheme="minorHAnsi" w:cstheme="minorHAnsi"/>
          <w:color w:val="000000"/>
          <w:sz w:val="24"/>
          <w:szCs w:val="24"/>
        </w:rPr>
        <w:t>inspire et émeut écrivains</w:t>
      </w:r>
      <w:r w:rsidRPr="00BA307F">
        <w:rPr>
          <w:rFonts w:asciiTheme="minorHAnsi" w:hAnsiTheme="minorHAnsi" w:cstheme="minorHAnsi"/>
          <w:color w:val="000000"/>
          <w:sz w:val="24"/>
          <w:szCs w:val="24"/>
        </w:rPr>
        <w:t xml:space="preserve"> et dramaturges, peintres et musiciens</w:t>
      </w:r>
      <w:r w:rsidR="00C74F20" w:rsidRPr="00BA307F">
        <w:rPr>
          <w:rFonts w:asciiTheme="minorHAnsi" w:hAnsiTheme="minorHAnsi" w:cstheme="minorHAnsi"/>
          <w:color w:val="000000"/>
          <w:sz w:val="24"/>
          <w:szCs w:val="24"/>
        </w:rPr>
        <w:t xml:space="preserve">. Partout, modes, formes et objets du quotidien rappellent qu’en Grèce se joue, dans </w:t>
      </w:r>
      <w:r w:rsidRPr="00BA307F">
        <w:rPr>
          <w:rFonts w:asciiTheme="minorHAnsi" w:hAnsiTheme="minorHAnsi" w:cstheme="minorHAnsi"/>
          <w:color w:val="000000"/>
          <w:sz w:val="24"/>
          <w:szCs w:val="24"/>
        </w:rPr>
        <w:t>la violence des combats</w:t>
      </w:r>
      <w:r w:rsidR="00C74F20" w:rsidRPr="00BA307F">
        <w:rPr>
          <w:rFonts w:asciiTheme="minorHAnsi" w:hAnsiTheme="minorHAnsi" w:cstheme="minorHAnsi"/>
          <w:color w:val="000000"/>
          <w:sz w:val="24"/>
          <w:szCs w:val="24"/>
        </w:rPr>
        <w:t xml:space="preserve">, </w:t>
      </w:r>
      <w:r w:rsidRPr="00BA307F">
        <w:rPr>
          <w:rFonts w:asciiTheme="minorHAnsi" w:hAnsiTheme="minorHAnsi" w:cstheme="minorHAnsi"/>
          <w:color w:val="000000"/>
          <w:sz w:val="24"/>
          <w:szCs w:val="24"/>
        </w:rPr>
        <w:t>la survie des idées révolutionnaires. En ce sens, le philhellénisme constitue l’une des premières manifestations d’une opinion publique internationale à l’époque contemporaine !</w:t>
      </w:r>
    </w:p>
    <w:p w:rsidR="004A5B13" w:rsidRPr="00E92A94" w:rsidRDefault="004A5B13" w:rsidP="00E92A94">
      <w:pPr>
        <w:suppressAutoHyphens/>
        <w:autoSpaceDN w:val="0"/>
        <w:ind w:left="-567" w:right="-425"/>
        <w:jc w:val="both"/>
        <w:textAlignment w:val="baseline"/>
        <w:rPr>
          <w:rFonts w:asciiTheme="minorHAnsi" w:eastAsia="Calibri" w:hAnsiTheme="minorHAnsi" w:cstheme="minorHAnsi"/>
          <w:b/>
          <w:color w:val="0070C0"/>
          <w:sz w:val="28"/>
          <w:szCs w:val="28"/>
        </w:rPr>
      </w:pPr>
      <w:r w:rsidRPr="00E92A94">
        <w:rPr>
          <w:rFonts w:asciiTheme="minorHAnsi" w:eastAsia="Calibri" w:hAnsiTheme="minorHAnsi" w:cstheme="minorHAnsi"/>
          <w:b/>
          <w:color w:val="0070C0"/>
          <w:sz w:val="28"/>
          <w:szCs w:val="28"/>
        </w:rPr>
        <w:lastRenderedPageBreak/>
        <w:t>LE CONTENU DE L’EXPOSITION</w:t>
      </w:r>
    </w:p>
    <w:p w:rsidR="004A5B13" w:rsidRPr="00BA307F" w:rsidRDefault="004A5B13" w:rsidP="008E36B3">
      <w:pPr>
        <w:suppressAutoHyphens/>
        <w:autoSpaceDN w:val="0"/>
        <w:ind w:left="-567" w:right="-425"/>
        <w:jc w:val="both"/>
        <w:textAlignment w:val="baseline"/>
        <w:rPr>
          <w:rFonts w:asciiTheme="minorHAnsi" w:eastAsia="Calibri" w:hAnsiTheme="minorHAnsi" w:cstheme="minorHAnsi"/>
          <w:color w:val="000000" w:themeColor="text1"/>
          <w:sz w:val="24"/>
          <w:szCs w:val="24"/>
        </w:rPr>
      </w:pPr>
    </w:p>
    <w:p w:rsidR="00957DE9" w:rsidRPr="00BA307F" w:rsidRDefault="007315B5" w:rsidP="00C31A15">
      <w:pPr>
        <w:ind w:left="-567" w:right="-425"/>
        <w:jc w:val="both"/>
        <w:rPr>
          <w:rFonts w:asciiTheme="minorHAnsi" w:eastAsia="Times New Roman" w:hAnsiTheme="minorHAnsi" w:cstheme="minorHAnsi"/>
          <w:sz w:val="24"/>
          <w:szCs w:val="24"/>
          <w:lang w:eastAsia="fr-FR"/>
        </w:rPr>
      </w:pPr>
      <w:r w:rsidRPr="00BA307F">
        <w:rPr>
          <w:rFonts w:asciiTheme="minorHAnsi" w:eastAsia="Calibri" w:hAnsiTheme="minorHAnsi" w:cstheme="minorHAnsi"/>
          <w:sz w:val="24"/>
          <w:szCs w:val="24"/>
        </w:rPr>
        <w:t>Le philhellénisme, « la Grèce, par amour</w:t>
      </w:r>
      <w:r w:rsidR="00DA7D06">
        <w:rPr>
          <w:rFonts w:asciiTheme="minorHAnsi" w:eastAsia="Calibri" w:hAnsiTheme="minorHAnsi" w:cstheme="minorHAnsi"/>
          <w:sz w:val="24"/>
          <w:szCs w:val="24"/>
        </w:rPr>
        <w:t> </w:t>
      </w:r>
      <w:r w:rsidRPr="00BA307F">
        <w:rPr>
          <w:rFonts w:asciiTheme="minorHAnsi" w:eastAsia="Calibri" w:hAnsiTheme="minorHAnsi" w:cstheme="minorHAnsi"/>
          <w:sz w:val="24"/>
          <w:szCs w:val="24"/>
        </w:rPr>
        <w:t xml:space="preserve">». </w:t>
      </w:r>
      <w:r w:rsidR="00671B5E" w:rsidRPr="00BA307F">
        <w:rPr>
          <w:rFonts w:asciiTheme="minorHAnsi" w:eastAsia="Calibri" w:hAnsiTheme="minorHAnsi" w:cstheme="minorHAnsi"/>
          <w:sz w:val="24"/>
          <w:szCs w:val="24"/>
        </w:rPr>
        <w:t xml:space="preserve">Cette exposition virtuelle </w:t>
      </w:r>
      <w:r w:rsidRPr="00BA307F">
        <w:rPr>
          <w:rFonts w:asciiTheme="minorHAnsi" w:eastAsia="Times New Roman" w:hAnsiTheme="minorHAnsi" w:cstheme="minorHAnsi"/>
          <w:color w:val="000000"/>
          <w:sz w:val="24"/>
          <w:szCs w:val="24"/>
          <w:lang w:eastAsia="fr-FR"/>
        </w:rPr>
        <w:t>restitue</w:t>
      </w:r>
      <w:r w:rsidR="00957DE9" w:rsidRPr="00BA307F">
        <w:rPr>
          <w:rFonts w:asciiTheme="minorHAnsi" w:eastAsia="Times New Roman" w:hAnsiTheme="minorHAnsi" w:cstheme="minorHAnsi"/>
          <w:color w:val="000000"/>
          <w:sz w:val="24"/>
          <w:szCs w:val="24"/>
          <w:lang w:eastAsia="fr-FR"/>
        </w:rPr>
        <w:t xml:space="preserve"> les engagements, les regards, l'émotion fédératrice </w:t>
      </w:r>
      <w:r w:rsidRPr="00BA307F">
        <w:rPr>
          <w:rFonts w:asciiTheme="minorHAnsi" w:eastAsia="Times New Roman" w:hAnsiTheme="minorHAnsi" w:cstheme="minorHAnsi"/>
          <w:color w:val="000000"/>
          <w:sz w:val="24"/>
          <w:szCs w:val="24"/>
          <w:lang w:eastAsia="fr-FR"/>
        </w:rPr>
        <w:t>que</w:t>
      </w:r>
      <w:r w:rsidR="00957DE9" w:rsidRPr="00BA307F">
        <w:rPr>
          <w:rFonts w:asciiTheme="minorHAnsi" w:eastAsia="Times New Roman" w:hAnsiTheme="minorHAnsi" w:cstheme="minorHAnsi"/>
          <w:color w:val="000000"/>
          <w:sz w:val="24"/>
          <w:szCs w:val="24"/>
          <w:lang w:eastAsia="fr-FR"/>
        </w:rPr>
        <w:t xml:space="preserve"> la Révolution grecque </w:t>
      </w:r>
      <w:r w:rsidRPr="00BA307F">
        <w:rPr>
          <w:rFonts w:asciiTheme="minorHAnsi" w:eastAsia="Times New Roman" w:hAnsiTheme="minorHAnsi" w:cstheme="minorHAnsi"/>
          <w:color w:val="000000"/>
          <w:sz w:val="24"/>
          <w:szCs w:val="24"/>
          <w:lang w:eastAsia="fr-FR"/>
        </w:rPr>
        <w:t xml:space="preserve">a suscitée partout </w:t>
      </w:r>
      <w:r w:rsidR="00957DE9" w:rsidRPr="00BA307F">
        <w:rPr>
          <w:rFonts w:asciiTheme="minorHAnsi" w:eastAsia="Times New Roman" w:hAnsiTheme="minorHAnsi" w:cstheme="minorHAnsi"/>
          <w:color w:val="000000"/>
          <w:sz w:val="24"/>
          <w:szCs w:val="24"/>
          <w:lang w:eastAsia="fr-FR"/>
        </w:rPr>
        <w:t>en Europe. Dès 1821, en Fran</w:t>
      </w:r>
      <w:r w:rsidR="00BA307F">
        <w:rPr>
          <w:rFonts w:asciiTheme="minorHAnsi" w:eastAsia="Times New Roman" w:hAnsiTheme="minorHAnsi" w:cstheme="minorHAnsi"/>
          <w:color w:val="000000"/>
          <w:sz w:val="24"/>
          <w:szCs w:val="24"/>
          <w:lang w:eastAsia="fr-FR"/>
        </w:rPr>
        <w:t>ce, en Angleterre, en Allemagne…,</w:t>
      </w:r>
      <w:r w:rsidR="00957DE9" w:rsidRPr="00BA307F">
        <w:rPr>
          <w:rFonts w:asciiTheme="minorHAnsi" w:eastAsia="Times New Roman" w:hAnsiTheme="minorHAnsi" w:cstheme="minorHAnsi"/>
          <w:color w:val="000000"/>
          <w:sz w:val="24"/>
          <w:szCs w:val="24"/>
          <w:lang w:eastAsia="fr-FR"/>
        </w:rPr>
        <w:t xml:space="preserve"> l’écho de la Révolution se propage, </w:t>
      </w:r>
      <w:r w:rsidRPr="00BA307F">
        <w:rPr>
          <w:rFonts w:asciiTheme="minorHAnsi" w:eastAsia="Times New Roman" w:hAnsiTheme="minorHAnsi" w:cstheme="minorHAnsi"/>
          <w:color w:val="000000"/>
          <w:sz w:val="24"/>
          <w:szCs w:val="24"/>
          <w:lang w:eastAsia="fr-FR"/>
        </w:rPr>
        <w:t xml:space="preserve">porté par le souffle de grandes figures intellectuelles (Byron, Chateaubriand, Hugo…) et l’engagement, </w:t>
      </w:r>
      <w:r w:rsidR="00957DE9" w:rsidRPr="00BA307F">
        <w:rPr>
          <w:rFonts w:asciiTheme="minorHAnsi" w:eastAsia="Times New Roman" w:hAnsiTheme="minorHAnsi" w:cstheme="minorHAnsi"/>
          <w:color w:val="000000"/>
          <w:sz w:val="24"/>
          <w:szCs w:val="24"/>
          <w:lang w:eastAsia="fr-FR"/>
        </w:rPr>
        <w:t xml:space="preserve">aux côtés des résistants grecs, de jeunes romantiques et d’anciens soldats qui </w:t>
      </w:r>
      <w:r w:rsidR="00BA307F">
        <w:rPr>
          <w:rFonts w:asciiTheme="minorHAnsi" w:eastAsia="Times New Roman" w:hAnsiTheme="minorHAnsi" w:cstheme="minorHAnsi"/>
          <w:color w:val="000000"/>
          <w:sz w:val="24"/>
          <w:szCs w:val="24"/>
          <w:lang w:eastAsia="fr-FR"/>
        </w:rPr>
        <w:t>épousent</w:t>
      </w:r>
      <w:r w:rsidRPr="00BA307F">
        <w:rPr>
          <w:rFonts w:asciiTheme="minorHAnsi" w:eastAsia="Times New Roman" w:hAnsiTheme="minorHAnsi" w:cstheme="minorHAnsi"/>
          <w:color w:val="000000"/>
          <w:sz w:val="24"/>
          <w:szCs w:val="24"/>
          <w:lang w:eastAsia="fr-FR"/>
        </w:rPr>
        <w:t xml:space="preserve"> la cause des Grecs.</w:t>
      </w:r>
    </w:p>
    <w:p w:rsidR="00957DE9" w:rsidRPr="00BA307F" w:rsidRDefault="00957DE9" w:rsidP="00C31A15">
      <w:pPr>
        <w:ind w:left="-567" w:right="-425"/>
        <w:rPr>
          <w:rFonts w:asciiTheme="minorHAnsi" w:eastAsia="Times New Roman" w:hAnsiTheme="minorHAnsi" w:cstheme="minorHAnsi"/>
          <w:color w:val="000000"/>
          <w:sz w:val="24"/>
          <w:szCs w:val="24"/>
          <w:lang w:eastAsia="fr-FR"/>
        </w:rPr>
      </w:pPr>
    </w:p>
    <w:p w:rsidR="00957DE9" w:rsidRPr="00BA307F" w:rsidRDefault="00957DE9" w:rsidP="00BA307F">
      <w:pPr>
        <w:ind w:left="-567" w:right="-425"/>
        <w:jc w:val="both"/>
        <w:rPr>
          <w:rFonts w:asciiTheme="minorHAnsi" w:eastAsia="Times New Roman" w:hAnsiTheme="minorHAnsi" w:cstheme="minorHAnsi"/>
          <w:sz w:val="24"/>
          <w:szCs w:val="24"/>
          <w:lang w:eastAsia="fr-FR"/>
        </w:rPr>
      </w:pPr>
      <w:r w:rsidRPr="00BA307F">
        <w:rPr>
          <w:rFonts w:asciiTheme="minorHAnsi" w:eastAsia="Times New Roman" w:hAnsiTheme="minorHAnsi" w:cstheme="minorHAnsi"/>
          <w:color w:val="000000"/>
          <w:sz w:val="24"/>
          <w:szCs w:val="24"/>
          <w:lang w:eastAsia="fr-FR"/>
        </w:rPr>
        <w:t xml:space="preserve">Les archives </w:t>
      </w:r>
      <w:r w:rsidR="00BA307F">
        <w:rPr>
          <w:rFonts w:asciiTheme="minorHAnsi" w:eastAsia="Times New Roman" w:hAnsiTheme="minorHAnsi" w:cstheme="minorHAnsi"/>
          <w:color w:val="000000"/>
          <w:sz w:val="24"/>
          <w:szCs w:val="24"/>
          <w:lang w:eastAsia="fr-FR"/>
        </w:rPr>
        <w:t>dévoilées par cette exposition témoignent de</w:t>
      </w:r>
      <w:r w:rsidRPr="00BA307F">
        <w:rPr>
          <w:rFonts w:asciiTheme="minorHAnsi" w:eastAsia="Times New Roman" w:hAnsiTheme="minorHAnsi" w:cstheme="minorHAnsi"/>
          <w:color w:val="000000"/>
          <w:sz w:val="24"/>
          <w:szCs w:val="24"/>
          <w:lang w:eastAsia="fr-FR"/>
        </w:rPr>
        <w:t xml:space="preserve"> ce</w:t>
      </w:r>
      <w:r w:rsidR="00BA307F">
        <w:rPr>
          <w:rFonts w:asciiTheme="minorHAnsi" w:eastAsia="Times New Roman" w:hAnsiTheme="minorHAnsi" w:cstheme="minorHAnsi"/>
          <w:color w:val="000000"/>
          <w:sz w:val="24"/>
          <w:szCs w:val="24"/>
          <w:lang w:eastAsia="fr-FR"/>
        </w:rPr>
        <w:t>t incroyable</w:t>
      </w:r>
      <w:r w:rsidRPr="00BA307F">
        <w:rPr>
          <w:rFonts w:asciiTheme="minorHAnsi" w:eastAsia="Times New Roman" w:hAnsiTheme="minorHAnsi" w:cstheme="minorHAnsi"/>
          <w:color w:val="000000"/>
          <w:sz w:val="24"/>
          <w:szCs w:val="24"/>
          <w:lang w:eastAsia="fr-FR"/>
        </w:rPr>
        <w:t xml:space="preserve"> “moment philhellène".</w:t>
      </w:r>
      <w:r w:rsidR="00BA307F">
        <w:rPr>
          <w:rFonts w:asciiTheme="minorHAnsi" w:eastAsia="Times New Roman" w:hAnsiTheme="minorHAnsi" w:cstheme="minorHAnsi"/>
          <w:sz w:val="24"/>
          <w:szCs w:val="24"/>
          <w:lang w:eastAsia="fr-FR"/>
        </w:rPr>
        <w:t xml:space="preserve"> </w:t>
      </w:r>
      <w:r w:rsidR="00E93764">
        <w:rPr>
          <w:rFonts w:asciiTheme="minorHAnsi" w:eastAsia="Times New Roman" w:hAnsiTheme="minorHAnsi" w:cstheme="minorHAnsi"/>
          <w:sz w:val="24"/>
          <w:szCs w:val="24"/>
          <w:lang w:eastAsia="fr-FR"/>
        </w:rPr>
        <w:t>La presse,</w:t>
      </w:r>
      <w:r w:rsidR="00BA307F">
        <w:rPr>
          <w:rFonts w:asciiTheme="minorHAnsi" w:eastAsia="Times New Roman" w:hAnsiTheme="minorHAnsi" w:cstheme="minorHAnsi"/>
          <w:sz w:val="24"/>
          <w:szCs w:val="24"/>
          <w:lang w:eastAsia="fr-FR"/>
        </w:rPr>
        <w:t xml:space="preserve"> les correspondances et les souvenirs, </w:t>
      </w:r>
      <w:r w:rsidRPr="00BA307F">
        <w:rPr>
          <w:rFonts w:asciiTheme="minorHAnsi" w:eastAsia="Times New Roman" w:hAnsiTheme="minorHAnsi" w:cstheme="minorHAnsi"/>
          <w:color w:val="000000"/>
          <w:sz w:val="24"/>
          <w:szCs w:val="24"/>
          <w:lang w:eastAsia="fr-FR"/>
        </w:rPr>
        <w:t>la littérature</w:t>
      </w:r>
      <w:r w:rsidR="00BA307F">
        <w:rPr>
          <w:rFonts w:asciiTheme="minorHAnsi" w:eastAsia="Times New Roman" w:hAnsiTheme="minorHAnsi" w:cstheme="minorHAnsi"/>
          <w:color w:val="000000"/>
          <w:sz w:val="24"/>
          <w:szCs w:val="24"/>
          <w:lang w:eastAsia="fr-FR"/>
        </w:rPr>
        <w:t xml:space="preserve"> et la poésie</w:t>
      </w:r>
      <w:r w:rsidRPr="00BA307F">
        <w:rPr>
          <w:rFonts w:asciiTheme="minorHAnsi" w:eastAsia="Times New Roman" w:hAnsiTheme="minorHAnsi" w:cstheme="minorHAnsi"/>
          <w:color w:val="000000"/>
          <w:sz w:val="24"/>
          <w:szCs w:val="24"/>
          <w:lang w:eastAsia="fr-FR"/>
        </w:rPr>
        <w:t xml:space="preserve">, </w:t>
      </w:r>
      <w:r w:rsidR="00BA307F">
        <w:rPr>
          <w:rFonts w:asciiTheme="minorHAnsi" w:eastAsia="Times New Roman" w:hAnsiTheme="minorHAnsi" w:cstheme="minorHAnsi"/>
          <w:color w:val="000000"/>
          <w:sz w:val="24"/>
          <w:szCs w:val="24"/>
          <w:lang w:eastAsia="fr-FR"/>
        </w:rPr>
        <w:t>la musique et</w:t>
      </w:r>
      <w:r w:rsidR="00E93764">
        <w:rPr>
          <w:rFonts w:asciiTheme="minorHAnsi" w:eastAsia="Times New Roman" w:hAnsiTheme="minorHAnsi" w:cstheme="minorHAnsi"/>
          <w:color w:val="000000"/>
          <w:sz w:val="24"/>
          <w:szCs w:val="24"/>
          <w:lang w:eastAsia="fr-FR"/>
        </w:rPr>
        <w:t xml:space="preserve"> la peinture nous font aujourd’hui apprécier </w:t>
      </w:r>
      <w:r w:rsidR="00BA307F">
        <w:rPr>
          <w:rFonts w:asciiTheme="minorHAnsi" w:eastAsia="Times New Roman" w:hAnsiTheme="minorHAnsi" w:cstheme="minorHAnsi"/>
          <w:color w:val="000000"/>
          <w:sz w:val="24"/>
          <w:szCs w:val="24"/>
          <w:lang w:eastAsia="fr-FR"/>
        </w:rPr>
        <w:t>la force de ces engagements</w:t>
      </w:r>
      <w:r w:rsidR="00E93764">
        <w:rPr>
          <w:rFonts w:asciiTheme="minorHAnsi" w:eastAsia="Times New Roman" w:hAnsiTheme="minorHAnsi" w:cstheme="minorHAnsi"/>
          <w:color w:val="000000"/>
          <w:sz w:val="24"/>
          <w:szCs w:val="24"/>
          <w:lang w:eastAsia="fr-FR"/>
        </w:rPr>
        <w:t xml:space="preserve">, </w:t>
      </w:r>
      <w:r w:rsidR="00BA307F">
        <w:rPr>
          <w:rFonts w:asciiTheme="minorHAnsi" w:eastAsia="Times New Roman" w:hAnsiTheme="minorHAnsi" w:cstheme="minorHAnsi"/>
          <w:color w:val="000000"/>
          <w:sz w:val="24"/>
          <w:szCs w:val="24"/>
          <w:lang w:eastAsia="fr-FR"/>
        </w:rPr>
        <w:t>apprendre sur ces vies offertes pour que vive la liberté</w:t>
      </w:r>
      <w:r w:rsidRPr="00BA307F">
        <w:rPr>
          <w:rFonts w:asciiTheme="minorHAnsi" w:eastAsia="Times New Roman" w:hAnsiTheme="minorHAnsi" w:cstheme="minorHAnsi"/>
          <w:color w:val="000000"/>
          <w:sz w:val="24"/>
          <w:szCs w:val="24"/>
          <w:lang w:eastAsia="fr-FR"/>
        </w:rPr>
        <w:t xml:space="preserve">, </w:t>
      </w:r>
      <w:r w:rsidR="00BA307F">
        <w:rPr>
          <w:rFonts w:asciiTheme="minorHAnsi" w:eastAsia="Times New Roman" w:hAnsiTheme="minorHAnsi" w:cstheme="minorHAnsi"/>
          <w:color w:val="000000"/>
          <w:sz w:val="24"/>
          <w:szCs w:val="24"/>
          <w:lang w:eastAsia="fr-FR"/>
        </w:rPr>
        <w:t xml:space="preserve">comprendre l’âpre </w:t>
      </w:r>
      <w:r w:rsidRPr="00BA307F">
        <w:rPr>
          <w:rFonts w:asciiTheme="minorHAnsi" w:eastAsia="Times New Roman" w:hAnsiTheme="minorHAnsi" w:cstheme="minorHAnsi"/>
          <w:color w:val="000000"/>
          <w:sz w:val="24"/>
          <w:szCs w:val="24"/>
          <w:lang w:eastAsia="fr-FR"/>
        </w:rPr>
        <w:t xml:space="preserve">quotidien </w:t>
      </w:r>
      <w:r w:rsidR="00E93764">
        <w:rPr>
          <w:rFonts w:asciiTheme="minorHAnsi" w:eastAsia="Times New Roman" w:hAnsiTheme="minorHAnsi" w:cstheme="minorHAnsi"/>
          <w:color w:val="000000"/>
          <w:sz w:val="24"/>
          <w:szCs w:val="24"/>
          <w:lang w:eastAsia="fr-FR"/>
        </w:rPr>
        <w:t xml:space="preserve">de la lutte, </w:t>
      </w:r>
      <w:r w:rsidR="00BA307F">
        <w:rPr>
          <w:rFonts w:asciiTheme="minorHAnsi" w:eastAsia="Times New Roman" w:hAnsiTheme="minorHAnsi" w:cstheme="minorHAnsi"/>
          <w:color w:val="000000"/>
          <w:sz w:val="24"/>
          <w:szCs w:val="24"/>
          <w:lang w:eastAsia="fr-FR"/>
        </w:rPr>
        <w:t>entendre le tumulte d</w:t>
      </w:r>
      <w:r w:rsidRPr="00BA307F">
        <w:rPr>
          <w:rFonts w:asciiTheme="minorHAnsi" w:eastAsia="Times New Roman" w:hAnsiTheme="minorHAnsi" w:cstheme="minorHAnsi"/>
          <w:color w:val="000000"/>
          <w:sz w:val="24"/>
          <w:szCs w:val="24"/>
          <w:lang w:eastAsia="fr-FR"/>
        </w:rPr>
        <w:t xml:space="preserve">es cœurs et des consciences qui s’éleva </w:t>
      </w:r>
      <w:r w:rsidR="00E93764">
        <w:rPr>
          <w:rFonts w:asciiTheme="minorHAnsi" w:eastAsia="Times New Roman" w:hAnsiTheme="minorHAnsi" w:cstheme="minorHAnsi"/>
          <w:color w:val="000000"/>
          <w:sz w:val="24"/>
          <w:szCs w:val="24"/>
          <w:lang w:eastAsia="fr-FR"/>
        </w:rPr>
        <w:t>en Europe, pour une Grèce libre !</w:t>
      </w:r>
    </w:p>
    <w:p w:rsidR="00BA307F" w:rsidRPr="00BA307F" w:rsidRDefault="00BA307F" w:rsidP="00C31A15">
      <w:pPr>
        <w:ind w:left="-567" w:right="-425"/>
        <w:jc w:val="both"/>
        <w:rPr>
          <w:rFonts w:asciiTheme="minorHAnsi" w:eastAsia="Times New Roman" w:hAnsiTheme="minorHAnsi" w:cstheme="minorHAnsi"/>
          <w:color w:val="000000"/>
          <w:sz w:val="24"/>
          <w:szCs w:val="24"/>
          <w:lang w:eastAsia="fr-FR"/>
        </w:rPr>
      </w:pPr>
    </w:p>
    <w:p w:rsidR="00BA307F" w:rsidRPr="00BA307F" w:rsidRDefault="00BA307F" w:rsidP="00BA307F">
      <w:pPr>
        <w:suppressAutoHyphens/>
        <w:autoSpaceDN w:val="0"/>
        <w:ind w:left="-567" w:right="-425"/>
        <w:jc w:val="both"/>
        <w:textAlignment w:val="baseline"/>
        <w:rPr>
          <w:rFonts w:asciiTheme="minorHAnsi" w:hAnsiTheme="minorHAnsi" w:cstheme="minorHAnsi"/>
          <w:color w:val="000000"/>
          <w:sz w:val="24"/>
          <w:szCs w:val="24"/>
        </w:rPr>
      </w:pPr>
      <w:r w:rsidRPr="00BA307F">
        <w:rPr>
          <w:rFonts w:asciiTheme="minorHAnsi" w:eastAsia="Times New Roman" w:hAnsiTheme="minorHAnsi" w:cstheme="minorHAnsi"/>
          <w:color w:val="000000"/>
          <w:sz w:val="24"/>
          <w:szCs w:val="24"/>
          <w:lang w:eastAsia="fr-FR"/>
        </w:rPr>
        <w:t xml:space="preserve">Des </w:t>
      </w:r>
      <w:r w:rsidR="00E93764">
        <w:rPr>
          <w:rFonts w:asciiTheme="minorHAnsi" w:eastAsia="Times New Roman" w:hAnsiTheme="minorHAnsi" w:cstheme="minorHAnsi"/>
          <w:color w:val="000000"/>
          <w:sz w:val="24"/>
          <w:szCs w:val="24"/>
          <w:lang w:eastAsia="fr-FR"/>
        </w:rPr>
        <w:t xml:space="preserve">textes et des </w:t>
      </w:r>
      <w:r w:rsidRPr="00BA307F">
        <w:rPr>
          <w:rFonts w:asciiTheme="minorHAnsi" w:eastAsia="Times New Roman" w:hAnsiTheme="minorHAnsi" w:cstheme="minorHAnsi"/>
          <w:color w:val="000000"/>
          <w:sz w:val="24"/>
          <w:szCs w:val="24"/>
          <w:lang w:eastAsia="fr-FR"/>
        </w:rPr>
        <w:t>vidéos</w:t>
      </w:r>
      <w:r w:rsidR="00E93764">
        <w:rPr>
          <w:rFonts w:asciiTheme="minorHAnsi" w:eastAsia="Times New Roman" w:hAnsiTheme="minorHAnsi" w:cstheme="minorHAnsi"/>
          <w:color w:val="000000"/>
          <w:sz w:val="24"/>
          <w:szCs w:val="24"/>
          <w:lang w:eastAsia="fr-FR"/>
        </w:rPr>
        <w:t>,</w:t>
      </w:r>
      <w:r w:rsidRPr="00BA307F">
        <w:rPr>
          <w:rFonts w:asciiTheme="minorHAnsi" w:eastAsia="Times New Roman" w:hAnsiTheme="minorHAnsi" w:cstheme="minorHAnsi"/>
          <w:color w:val="000000"/>
          <w:sz w:val="24"/>
          <w:szCs w:val="24"/>
          <w:lang w:eastAsia="fr-FR"/>
        </w:rPr>
        <w:t xml:space="preserve"> créées par un comité </w:t>
      </w:r>
      <w:r w:rsidR="00E93764">
        <w:rPr>
          <w:rFonts w:asciiTheme="minorHAnsi" w:eastAsia="Times New Roman" w:hAnsiTheme="minorHAnsi" w:cstheme="minorHAnsi"/>
          <w:color w:val="000000"/>
          <w:sz w:val="24"/>
          <w:szCs w:val="24"/>
          <w:lang w:eastAsia="fr-FR"/>
        </w:rPr>
        <w:t xml:space="preserve">scientifique </w:t>
      </w:r>
      <w:r w:rsidRPr="00BA307F">
        <w:rPr>
          <w:rFonts w:asciiTheme="minorHAnsi" w:eastAsia="Times New Roman" w:hAnsiTheme="minorHAnsi" w:cstheme="minorHAnsi"/>
          <w:color w:val="000000"/>
          <w:sz w:val="24"/>
          <w:szCs w:val="24"/>
          <w:lang w:eastAsia="fr-FR"/>
        </w:rPr>
        <w:t xml:space="preserve">d’historiens grecs et français, </w:t>
      </w:r>
      <w:r w:rsidR="00E93764">
        <w:rPr>
          <w:rFonts w:asciiTheme="minorHAnsi" w:eastAsia="Times New Roman" w:hAnsiTheme="minorHAnsi" w:cstheme="minorHAnsi"/>
          <w:color w:val="000000"/>
          <w:sz w:val="24"/>
          <w:szCs w:val="24"/>
          <w:lang w:eastAsia="fr-FR"/>
        </w:rPr>
        <w:t xml:space="preserve">éclairent et donnent à comprendre </w:t>
      </w:r>
      <w:r w:rsidRPr="00BA307F">
        <w:rPr>
          <w:rFonts w:asciiTheme="minorHAnsi" w:eastAsia="Times New Roman" w:hAnsiTheme="minorHAnsi" w:cstheme="minorHAnsi"/>
          <w:color w:val="000000"/>
          <w:sz w:val="24"/>
          <w:szCs w:val="24"/>
          <w:lang w:eastAsia="fr-FR"/>
        </w:rPr>
        <w:t>les différents aspects de la révolution. Fidèle à la tradition interdisciplinaire de l’historiographie française, les souvenirs des batailles et de luttes cohab</w:t>
      </w:r>
      <w:r w:rsidR="00E93764">
        <w:rPr>
          <w:rFonts w:asciiTheme="minorHAnsi" w:eastAsia="Times New Roman" w:hAnsiTheme="minorHAnsi" w:cstheme="minorHAnsi"/>
          <w:color w:val="000000"/>
          <w:sz w:val="24"/>
          <w:szCs w:val="24"/>
          <w:lang w:eastAsia="fr-FR"/>
        </w:rPr>
        <w:t xml:space="preserve">itent avec des champs nouveaux où s’illustrent </w:t>
      </w:r>
      <w:r w:rsidRPr="00BA307F">
        <w:rPr>
          <w:rFonts w:asciiTheme="minorHAnsi" w:eastAsia="Times New Roman" w:hAnsiTheme="minorHAnsi" w:cstheme="minorHAnsi"/>
          <w:color w:val="000000"/>
          <w:sz w:val="24"/>
          <w:szCs w:val="24"/>
          <w:lang w:eastAsia="fr-FR"/>
        </w:rPr>
        <w:t xml:space="preserve">la place des femmes </w:t>
      </w:r>
      <w:r w:rsidR="00E93764">
        <w:rPr>
          <w:rFonts w:asciiTheme="minorHAnsi" w:eastAsia="Times New Roman" w:hAnsiTheme="minorHAnsi" w:cstheme="minorHAnsi"/>
          <w:color w:val="000000"/>
          <w:sz w:val="24"/>
          <w:szCs w:val="24"/>
          <w:lang w:eastAsia="fr-FR"/>
        </w:rPr>
        <w:t>et</w:t>
      </w:r>
      <w:r w:rsidRPr="00BA307F">
        <w:rPr>
          <w:rFonts w:asciiTheme="minorHAnsi" w:eastAsia="Times New Roman" w:hAnsiTheme="minorHAnsi" w:cstheme="minorHAnsi"/>
          <w:color w:val="000000"/>
          <w:sz w:val="24"/>
          <w:szCs w:val="24"/>
          <w:lang w:eastAsia="fr-FR"/>
        </w:rPr>
        <w:t xml:space="preserve"> l’engagement du monde </w:t>
      </w:r>
      <w:r w:rsidR="00E93764">
        <w:rPr>
          <w:rFonts w:asciiTheme="minorHAnsi" w:eastAsia="Times New Roman" w:hAnsiTheme="minorHAnsi" w:cstheme="minorHAnsi"/>
          <w:color w:val="000000"/>
          <w:sz w:val="24"/>
          <w:szCs w:val="24"/>
          <w:lang w:eastAsia="fr-FR"/>
        </w:rPr>
        <w:t>culturel</w:t>
      </w:r>
      <w:r w:rsidRPr="00BA307F">
        <w:rPr>
          <w:rFonts w:asciiTheme="minorHAnsi" w:eastAsia="Times New Roman" w:hAnsiTheme="minorHAnsi" w:cstheme="minorHAnsi"/>
          <w:color w:val="000000"/>
          <w:sz w:val="24"/>
          <w:szCs w:val="24"/>
          <w:lang w:eastAsia="fr-FR"/>
        </w:rPr>
        <w:t>.</w:t>
      </w:r>
    </w:p>
    <w:p w:rsidR="00957DE9" w:rsidRDefault="00957DE9" w:rsidP="00A45C21">
      <w:pPr>
        <w:ind w:left="-567" w:right="-567"/>
        <w:jc w:val="both"/>
        <w:rPr>
          <w:rFonts w:asciiTheme="minorHAnsi" w:hAnsiTheme="minorHAnsi" w:cstheme="minorHAnsi"/>
          <w:sz w:val="24"/>
          <w:szCs w:val="24"/>
        </w:rPr>
      </w:pPr>
    </w:p>
    <w:p w:rsidR="00E93764" w:rsidRPr="00BA307F" w:rsidRDefault="00E93764" w:rsidP="00A45C21">
      <w:pPr>
        <w:ind w:left="-567" w:right="-567"/>
        <w:jc w:val="both"/>
        <w:rPr>
          <w:rFonts w:asciiTheme="minorHAnsi" w:hAnsiTheme="minorHAnsi" w:cstheme="minorHAnsi"/>
          <w:sz w:val="24"/>
          <w:szCs w:val="24"/>
        </w:rPr>
      </w:pPr>
    </w:p>
    <w:p w:rsidR="008E25A6" w:rsidRPr="00BA307F" w:rsidRDefault="007315B5" w:rsidP="00942019">
      <w:pPr>
        <w:ind w:left="-567" w:right="-567"/>
        <w:jc w:val="both"/>
        <w:rPr>
          <w:rFonts w:asciiTheme="minorHAnsi" w:hAnsiTheme="minorHAnsi" w:cstheme="minorHAnsi"/>
          <w:b/>
          <w:sz w:val="24"/>
          <w:szCs w:val="24"/>
        </w:rPr>
      </w:pPr>
      <w:r w:rsidRPr="00BA307F">
        <w:rPr>
          <w:rFonts w:asciiTheme="minorHAnsi" w:hAnsiTheme="minorHAnsi" w:cstheme="minorHAnsi"/>
          <w:b/>
          <w:sz w:val="24"/>
          <w:szCs w:val="24"/>
        </w:rPr>
        <w:t xml:space="preserve">L’exposition, </w:t>
      </w:r>
      <w:r w:rsidR="005540D3" w:rsidRPr="00BA307F">
        <w:rPr>
          <w:rFonts w:asciiTheme="minorHAnsi" w:hAnsiTheme="minorHAnsi" w:cstheme="minorHAnsi"/>
          <w:b/>
          <w:sz w:val="24"/>
          <w:szCs w:val="24"/>
        </w:rPr>
        <w:t>en ligne</w:t>
      </w:r>
      <w:r w:rsidR="008E25A6" w:rsidRPr="00BA307F">
        <w:rPr>
          <w:rFonts w:asciiTheme="minorHAnsi" w:hAnsiTheme="minorHAnsi" w:cstheme="minorHAnsi"/>
          <w:b/>
          <w:sz w:val="24"/>
          <w:szCs w:val="24"/>
        </w:rPr>
        <w:t xml:space="preserve"> </w:t>
      </w:r>
      <w:r w:rsidR="002B70B4" w:rsidRPr="00BA307F">
        <w:rPr>
          <w:rFonts w:asciiTheme="minorHAnsi" w:hAnsiTheme="minorHAnsi" w:cstheme="minorHAnsi"/>
          <w:b/>
          <w:sz w:val="24"/>
          <w:szCs w:val="24"/>
        </w:rPr>
        <w:t xml:space="preserve">sur le site </w:t>
      </w:r>
      <w:hyperlink r:id="rId9" w:history="1">
        <w:r w:rsidR="00A57F86" w:rsidRPr="00247409">
          <w:rPr>
            <w:rStyle w:val="Lienhypertexte"/>
            <w:rFonts w:asciiTheme="minorHAnsi" w:hAnsiTheme="minorHAnsi" w:cstheme="minorHAnsi"/>
            <w:b/>
            <w:sz w:val="24"/>
            <w:szCs w:val="24"/>
          </w:rPr>
          <w:t>1821.ifg.gr</w:t>
        </w:r>
      </w:hyperlink>
      <w:r w:rsidR="00E93764">
        <w:rPr>
          <w:rFonts w:asciiTheme="minorHAnsi" w:hAnsiTheme="minorHAnsi" w:cstheme="minorHAnsi"/>
          <w:b/>
          <w:sz w:val="24"/>
          <w:szCs w:val="24"/>
        </w:rPr>
        <w:t xml:space="preserve"> à</w:t>
      </w:r>
      <w:r w:rsidR="008E25A6" w:rsidRPr="00BA307F">
        <w:rPr>
          <w:rFonts w:asciiTheme="minorHAnsi" w:hAnsiTheme="minorHAnsi" w:cstheme="minorHAnsi"/>
          <w:b/>
          <w:sz w:val="24"/>
          <w:szCs w:val="24"/>
        </w:rPr>
        <w:t xml:space="preserve"> partir du 1</w:t>
      </w:r>
      <w:r w:rsidR="008E3B6A">
        <w:rPr>
          <w:rFonts w:asciiTheme="minorHAnsi" w:hAnsiTheme="minorHAnsi" w:cstheme="minorHAnsi"/>
          <w:b/>
          <w:sz w:val="24"/>
          <w:szCs w:val="24"/>
        </w:rPr>
        <w:t>8</w:t>
      </w:r>
      <w:r w:rsidR="008E25A6" w:rsidRPr="00BA307F">
        <w:rPr>
          <w:rFonts w:asciiTheme="minorHAnsi" w:hAnsiTheme="minorHAnsi" w:cstheme="minorHAnsi"/>
          <w:b/>
          <w:sz w:val="24"/>
          <w:szCs w:val="24"/>
        </w:rPr>
        <w:t xml:space="preserve"> mars 2021</w:t>
      </w:r>
      <w:r w:rsidRPr="00BA307F">
        <w:rPr>
          <w:rFonts w:asciiTheme="minorHAnsi" w:hAnsiTheme="minorHAnsi" w:cstheme="minorHAnsi"/>
          <w:b/>
          <w:sz w:val="24"/>
          <w:szCs w:val="24"/>
        </w:rPr>
        <w:t xml:space="preserve">, </w:t>
      </w:r>
      <w:r w:rsidR="008E25A6" w:rsidRPr="00BA307F">
        <w:rPr>
          <w:rFonts w:asciiTheme="minorHAnsi" w:hAnsiTheme="minorHAnsi" w:cstheme="minorHAnsi"/>
          <w:b/>
          <w:sz w:val="24"/>
          <w:szCs w:val="24"/>
        </w:rPr>
        <w:t>sera</w:t>
      </w:r>
      <w:r w:rsidR="002B70B4" w:rsidRPr="00BA307F">
        <w:rPr>
          <w:rFonts w:asciiTheme="minorHAnsi" w:hAnsiTheme="minorHAnsi" w:cstheme="minorHAnsi"/>
          <w:b/>
          <w:sz w:val="24"/>
          <w:szCs w:val="24"/>
        </w:rPr>
        <w:t xml:space="preserve"> </w:t>
      </w:r>
      <w:r w:rsidR="0022708A" w:rsidRPr="00BA307F">
        <w:rPr>
          <w:rFonts w:asciiTheme="minorHAnsi" w:hAnsiTheme="minorHAnsi" w:cstheme="minorHAnsi"/>
          <w:b/>
          <w:sz w:val="24"/>
          <w:szCs w:val="24"/>
        </w:rPr>
        <w:t>enrichie</w:t>
      </w:r>
      <w:r w:rsidR="004C3D76" w:rsidRPr="00BA307F">
        <w:rPr>
          <w:rFonts w:asciiTheme="minorHAnsi" w:hAnsiTheme="minorHAnsi" w:cstheme="minorHAnsi"/>
          <w:b/>
          <w:sz w:val="24"/>
          <w:szCs w:val="24"/>
        </w:rPr>
        <w:t xml:space="preserve"> d’articles </w:t>
      </w:r>
      <w:r w:rsidR="0022708A" w:rsidRPr="00BA307F">
        <w:rPr>
          <w:rFonts w:asciiTheme="minorHAnsi" w:hAnsiTheme="minorHAnsi" w:cstheme="minorHAnsi"/>
          <w:b/>
          <w:sz w:val="24"/>
          <w:szCs w:val="24"/>
        </w:rPr>
        <w:t>tout au long de l’</w:t>
      </w:r>
      <w:r w:rsidR="004C3D76" w:rsidRPr="00BA307F">
        <w:rPr>
          <w:rFonts w:asciiTheme="minorHAnsi" w:hAnsiTheme="minorHAnsi" w:cstheme="minorHAnsi"/>
          <w:b/>
          <w:sz w:val="24"/>
          <w:szCs w:val="24"/>
        </w:rPr>
        <w:t>année</w:t>
      </w:r>
      <w:r w:rsidR="0022708A" w:rsidRPr="00BA307F">
        <w:rPr>
          <w:rFonts w:asciiTheme="minorHAnsi" w:hAnsiTheme="minorHAnsi" w:cstheme="minorHAnsi"/>
          <w:b/>
          <w:sz w:val="24"/>
          <w:szCs w:val="24"/>
        </w:rPr>
        <w:t xml:space="preserve"> </w:t>
      </w:r>
      <w:r w:rsidR="004C3D76" w:rsidRPr="00BA307F">
        <w:rPr>
          <w:rFonts w:asciiTheme="minorHAnsi" w:hAnsiTheme="minorHAnsi" w:cstheme="minorHAnsi"/>
          <w:b/>
          <w:sz w:val="24"/>
          <w:szCs w:val="24"/>
        </w:rPr>
        <w:t xml:space="preserve">à travers son blog </w:t>
      </w:r>
      <w:r w:rsidR="00DD5200" w:rsidRPr="00BA307F">
        <w:rPr>
          <w:rFonts w:asciiTheme="minorHAnsi" w:hAnsiTheme="minorHAnsi" w:cstheme="minorHAnsi"/>
          <w:b/>
          <w:sz w:val="24"/>
          <w:szCs w:val="24"/>
        </w:rPr>
        <w:t xml:space="preserve">et </w:t>
      </w:r>
      <w:r w:rsidR="00E93764">
        <w:rPr>
          <w:rFonts w:asciiTheme="minorHAnsi" w:hAnsiTheme="minorHAnsi" w:cstheme="minorHAnsi"/>
          <w:b/>
          <w:sz w:val="24"/>
          <w:szCs w:val="24"/>
        </w:rPr>
        <w:t>grâce à</w:t>
      </w:r>
      <w:r w:rsidR="00DD5200" w:rsidRPr="00BA307F">
        <w:rPr>
          <w:rFonts w:asciiTheme="minorHAnsi" w:hAnsiTheme="minorHAnsi" w:cstheme="minorHAnsi"/>
          <w:b/>
          <w:sz w:val="24"/>
          <w:szCs w:val="24"/>
        </w:rPr>
        <w:t xml:space="preserve"> la contribution des institutions culturelles partenaires </w:t>
      </w:r>
      <w:r w:rsidRPr="00BA307F">
        <w:rPr>
          <w:rFonts w:asciiTheme="minorHAnsi" w:hAnsiTheme="minorHAnsi" w:cstheme="minorHAnsi"/>
          <w:b/>
          <w:sz w:val="24"/>
          <w:szCs w:val="24"/>
        </w:rPr>
        <w:t>partout en Grèce.</w:t>
      </w:r>
    </w:p>
    <w:p w:rsidR="00694364" w:rsidRPr="00BA307F" w:rsidRDefault="00694364" w:rsidP="00942019">
      <w:pPr>
        <w:ind w:left="-567" w:right="-567"/>
        <w:jc w:val="both"/>
        <w:rPr>
          <w:rFonts w:asciiTheme="minorHAnsi" w:hAnsiTheme="minorHAnsi" w:cstheme="minorHAnsi"/>
          <w:b/>
          <w:sz w:val="24"/>
          <w:szCs w:val="24"/>
        </w:rPr>
      </w:pPr>
    </w:p>
    <w:p w:rsidR="00C73C89" w:rsidRPr="00BA307F" w:rsidRDefault="00C73C89" w:rsidP="00C73C89">
      <w:pPr>
        <w:suppressAutoHyphens/>
        <w:autoSpaceDN w:val="0"/>
        <w:ind w:left="-567" w:right="-425"/>
        <w:jc w:val="both"/>
        <w:textAlignment w:val="baseline"/>
        <w:rPr>
          <w:rFonts w:asciiTheme="minorHAnsi" w:hAnsiTheme="minorHAnsi" w:cstheme="minorHAnsi"/>
          <w:color w:val="000000"/>
          <w:sz w:val="24"/>
          <w:szCs w:val="24"/>
        </w:rPr>
      </w:pPr>
      <w:r w:rsidRPr="00BA307F">
        <w:rPr>
          <w:rFonts w:asciiTheme="minorHAnsi" w:eastAsia="Calibri" w:hAnsiTheme="minorHAnsi" w:cstheme="minorHAnsi"/>
          <w:color w:val="000000" w:themeColor="text1"/>
          <w:sz w:val="24"/>
          <w:szCs w:val="24"/>
        </w:rPr>
        <w:t> </w:t>
      </w:r>
    </w:p>
    <w:p w:rsidR="00047443" w:rsidRPr="00E92A94" w:rsidRDefault="002A3A67" w:rsidP="001E0210">
      <w:pPr>
        <w:ind w:left="-567" w:right="-567"/>
        <w:jc w:val="both"/>
        <w:rPr>
          <w:rFonts w:asciiTheme="minorHAnsi" w:hAnsiTheme="minorHAnsi" w:cstheme="minorHAnsi"/>
          <w:b/>
          <w:color w:val="0070C0"/>
          <w:sz w:val="28"/>
          <w:szCs w:val="28"/>
        </w:rPr>
      </w:pPr>
      <w:r w:rsidRPr="00E92A94">
        <w:rPr>
          <w:rFonts w:asciiTheme="minorHAnsi" w:hAnsiTheme="minorHAnsi" w:cstheme="minorHAnsi"/>
          <w:b/>
          <w:color w:val="0070C0"/>
          <w:sz w:val="28"/>
          <w:szCs w:val="28"/>
        </w:rPr>
        <w:t>LES CHAPITRES DE L’EXPOSITION</w:t>
      </w:r>
    </w:p>
    <w:p w:rsidR="00A96DE4" w:rsidRPr="00BA307F" w:rsidRDefault="00A96DE4" w:rsidP="001E0210">
      <w:pPr>
        <w:ind w:left="-567" w:right="-567"/>
        <w:jc w:val="both"/>
        <w:rPr>
          <w:rFonts w:asciiTheme="minorHAnsi" w:hAnsiTheme="minorHAnsi" w:cstheme="minorHAnsi"/>
          <w:b/>
          <w:color w:val="FF0000"/>
          <w:sz w:val="24"/>
          <w:szCs w:val="24"/>
        </w:rPr>
      </w:pPr>
    </w:p>
    <w:p w:rsidR="00C31A15" w:rsidRPr="00BA307F" w:rsidRDefault="00047443" w:rsidP="001E0210">
      <w:pPr>
        <w:pStyle w:val="Paragraphedeliste"/>
        <w:numPr>
          <w:ilvl w:val="0"/>
          <w:numId w:val="12"/>
        </w:numPr>
        <w:jc w:val="both"/>
        <w:rPr>
          <w:rFonts w:eastAsia="Times New Roman" w:cstheme="minorHAnsi"/>
          <w:b/>
          <w:bCs/>
          <w:color w:val="000000"/>
          <w:sz w:val="24"/>
          <w:szCs w:val="24"/>
        </w:rPr>
      </w:pPr>
      <w:r w:rsidRPr="00BA307F">
        <w:rPr>
          <w:rFonts w:eastAsia="Times New Roman" w:cstheme="minorHAnsi"/>
          <w:b/>
          <w:bCs/>
          <w:color w:val="000000"/>
          <w:sz w:val="24"/>
          <w:szCs w:val="24"/>
        </w:rPr>
        <w:t>Comment la révolution vient</w:t>
      </w:r>
    </w:p>
    <w:p w:rsidR="00C31A15" w:rsidRPr="00BA307F" w:rsidRDefault="00047443" w:rsidP="001E0210">
      <w:pPr>
        <w:pStyle w:val="Paragraphedeliste"/>
        <w:ind w:left="-207"/>
        <w:jc w:val="both"/>
        <w:rPr>
          <w:rFonts w:eastAsia="Times New Roman" w:cstheme="minorHAnsi"/>
          <w:color w:val="000000"/>
          <w:sz w:val="24"/>
          <w:szCs w:val="24"/>
        </w:rPr>
      </w:pPr>
      <w:r w:rsidRPr="00BA307F">
        <w:rPr>
          <w:rFonts w:eastAsia="Times New Roman" w:cstheme="minorHAnsi"/>
          <w:color w:val="000000"/>
          <w:sz w:val="24"/>
          <w:szCs w:val="24"/>
        </w:rPr>
        <w:t xml:space="preserve">Au début de 1821, la presse, les rumeurs, les premiers témoignages </w:t>
      </w:r>
      <w:r w:rsidR="00B5290B" w:rsidRPr="00BA307F">
        <w:rPr>
          <w:rFonts w:eastAsia="Times New Roman" w:cstheme="minorHAnsi"/>
          <w:color w:val="000000"/>
          <w:sz w:val="24"/>
          <w:szCs w:val="24"/>
        </w:rPr>
        <w:t>rapportent l</w:t>
      </w:r>
      <w:r w:rsidR="007315B5" w:rsidRPr="00BA307F">
        <w:rPr>
          <w:rFonts w:eastAsia="Times New Roman" w:cstheme="minorHAnsi"/>
          <w:color w:val="000000"/>
          <w:sz w:val="24"/>
          <w:szCs w:val="24"/>
        </w:rPr>
        <w:t>es atrocités commises par l’occupa</w:t>
      </w:r>
      <w:r w:rsidR="00B5290B" w:rsidRPr="00BA307F">
        <w:rPr>
          <w:rFonts w:eastAsia="Times New Roman" w:cstheme="minorHAnsi"/>
          <w:color w:val="000000"/>
          <w:sz w:val="24"/>
          <w:szCs w:val="24"/>
        </w:rPr>
        <w:t>nt ottoman. La Grèce, qui avait été dès le XVIIIème siècle un laboratoire révolutionnaire, sœur de la Révolution française, est entrée en lutte.</w:t>
      </w:r>
    </w:p>
    <w:p w:rsidR="00B5290B" w:rsidRPr="00BA307F" w:rsidRDefault="00B5290B" w:rsidP="001E0210">
      <w:pPr>
        <w:pStyle w:val="Paragraphedeliste"/>
        <w:ind w:left="-207"/>
        <w:jc w:val="both"/>
        <w:rPr>
          <w:rFonts w:eastAsia="Times New Roman" w:cstheme="minorHAnsi"/>
          <w:b/>
          <w:bCs/>
          <w:color w:val="000000"/>
          <w:sz w:val="24"/>
          <w:szCs w:val="24"/>
        </w:rPr>
      </w:pPr>
    </w:p>
    <w:p w:rsidR="00720F55" w:rsidRPr="00BA307F" w:rsidRDefault="00047443" w:rsidP="001E0210">
      <w:pPr>
        <w:pStyle w:val="Paragraphedeliste"/>
        <w:numPr>
          <w:ilvl w:val="0"/>
          <w:numId w:val="12"/>
        </w:numPr>
        <w:jc w:val="both"/>
        <w:rPr>
          <w:rFonts w:eastAsia="Times New Roman" w:cstheme="minorHAnsi"/>
          <w:b/>
          <w:bCs/>
          <w:color w:val="000000"/>
          <w:sz w:val="24"/>
          <w:szCs w:val="24"/>
        </w:rPr>
      </w:pPr>
      <w:r w:rsidRPr="00BA307F">
        <w:rPr>
          <w:rFonts w:eastAsia="Times New Roman" w:cstheme="minorHAnsi"/>
          <w:b/>
          <w:bCs/>
          <w:color w:val="000000"/>
          <w:sz w:val="24"/>
          <w:szCs w:val="24"/>
        </w:rPr>
        <w:t xml:space="preserve"> Les comités et la mobilisation en France et en Europe</w:t>
      </w:r>
    </w:p>
    <w:p w:rsidR="00047443" w:rsidRPr="00BA307F" w:rsidRDefault="00B5290B" w:rsidP="001E0210">
      <w:pPr>
        <w:pStyle w:val="Paragraphedeliste"/>
        <w:ind w:left="-207"/>
        <w:jc w:val="both"/>
        <w:rPr>
          <w:rFonts w:eastAsia="Times New Roman" w:cstheme="minorHAnsi"/>
          <w:color w:val="000000"/>
          <w:sz w:val="24"/>
          <w:szCs w:val="24"/>
        </w:rPr>
      </w:pPr>
      <w:r w:rsidRPr="00BA307F">
        <w:rPr>
          <w:rFonts w:eastAsia="Times New Roman" w:cstheme="minorHAnsi"/>
          <w:color w:val="000000"/>
          <w:sz w:val="24"/>
          <w:szCs w:val="24"/>
        </w:rPr>
        <w:t>Portée par</w:t>
      </w:r>
      <w:r w:rsidR="00047443" w:rsidRPr="00BA307F">
        <w:rPr>
          <w:rFonts w:eastAsia="Times New Roman" w:cstheme="minorHAnsi"/>
          <w:color w:val="000000"/>
          <w:sz w:val="24"/>
          <w:szCs w:val="24"/>
        </w:rPr>
        <w:t xml:space="preserve"> un large et puissant mouvement philhellène, la cause des Grecs gagne Londres, Paris, la côte Est des États-Unis. Des comités de soutien </w:t>
      </w:r>
      <w:r w:rsidRPr="00BA307F">
        <w:rPr>
          <w:rFonts w:eastAsia="Times New Roman" w:cstheme="minorHAnsi"/>
          <w:color w:val="000000"/>
          <w:sz w:val="24"/>
          <w:szCs w:val="24"/>
        </w:rPr>
        <w:t>sont créés</w:t>
      </w:r>
      <w:r w:rsidR="00047443" w:rsidRPr="00BA307F">
        <w:rPr>
          <w:rFonts w:eastAsia="Times New Roman" w:cstheme="minorHAnsi"/>
          <w:color w:val="000000"/>
          <w:sz w:val="24"/>
          <w:szCs w:val="24"/>
        </w:rPr>
        <w:t>. Combattants en devenir, diaspora, femmes engagées, tous agissent et mobilisent l’opinion publique.</w:t>
      </w:r>
    </w:p>
    <w:p w:rsidR="0010587A" w:rsidRPr="00BA307F" w:rsidRDefault="0010587A" w:rsidP="001E0210">
      <w:pPr>
        <w:pStyle w:val="Paragraphedeliste"/>
        <w:ind w:left="-207"/>
        <w:jc w:val="both"/>
        <w:rPr>
          <w:rFonts w:eastAsia="Times New Roman" w:cstheme="minorHAnsi"/>
          <w:b/>
          <w:bCs/>
          <w:color w:val="000000"/>
          <w:sz w:val="24"/>
          <w:szCs w:val="24"/>
        </w:rPr>
      </w:pPr>
    </w:p>
    <w:p w:rsidR="00720F55" w:rsidRPr="00BA307F" w:rsidRDefault="00047443" w:rsidP="001E0210">
      <w:pPr>
        <w:pStyle w:val="Paragraphedeliste"/>
        <w:numPr>
          <w:ilvl w:val="0"/>
          <w:numId w:val="12"/>
        </w:numPr>
        <w:jc w:val="both"/>
        <w:rPr>
          <w:rFonts w:eastAsia="Times New Roman" w:cstheme="minorHAnsi"/>
          <w:b/>
          <w:bCs/>
          <w:color w:val="000000"/>
          <w:sz w:val="24"/>
          <w:szCs w:val="24"/>
        </w:rPr>
      </w:pPr>
      <w:r w:rsidRPr="00BA307F">
        <w:rPr>
          <w:rFonts w:eastAsia="Times New Roman" w:cstheme="minorHAnsi"/>
          <w:b/>
          <w:bCs/>
          <w:color w:val="000000"/>
          <w:sz w:val="24"/>
          <w:szCs w:val="24"/>
        </w:rPr>
        <w:t>Les mots de la révolution dans la presse</w:t>
      </w:r>
    </w:p>
    <w:p w:rsidR="00047443" w:rsidRPr="00BA307F" w:rsidRDefault="00720F55" w:rsidP="001E0210">
      <w:pPr>
        <w:pStyle w:val="Paragraphedeliste"/>
        <w:ind w:left="-207"/>
        <w:jc w:val="both"/>
        <w:rPr>
          <w:rFonts w:eastAsia="Times New Roman" w:cstheme="minorHAnsi"/>
          <w:color w:val="000000"/>
          <w:sz w:val="24"/>
          <w:szCs w:val="24"/>
        </w:rPr>
      </w:pPr>
      <w:r w:rsidRPr="00BA307F">
        <w:rPr>
          <w:rFonts w:eastAsia="Times New Roman" w:cstheme="minorHAnsi"/>
          <w:color w:val="000000"/>
          <w:sz w:val="24"/>
          <w:szCs w:val="24"/>
        </w:rPr>
        <w:t xml:space="preserve"> </w:t>
      </w:r>
      <w:r w:rsidR="00047443" w:rsidRPr="00BA307F">
        <w:rPr>
          <w:rFonts w:eastAsia="Times New Roman" w:cstheme="minorHAnsi"/>
          <w:color w:val="000000"/>
          <w:sz w:val="24"/>
          <w:szCs w:val="24"/>
        </w:rPr>
        <w:t xml:space="preserve">« Nous sommes tous des Grecs » écrit Shelley. Aux côtés de ce sentiment philhellène qui se diffuse en Europe, les mots, </w:t>
      </w:r>
      <w:r w:rsidR="00B5290B" w:rsidRPr="00BA307F">
        <w:rPr>
          <w:rFonts w:eastAsia="Times New Roman" w:cstheme="minorHAnsi"/>
          <w:color w:val="000000"/>
          <w:sz w:val="24"/>
          <w:szCs w:val="24"/>
        </w:rPr>
        <w:t xml:space="preserve">dans </w:t>
      </w:r>
      <w:r w:rsidR="00047443" w:rsidRPr="00BA307F">
        <w:rPr>
          <w:rFonts w:eastAsia="Times New Roman" w:cstheme="minorHAnsi"/>
          <w:color w:val="000000"/>
          <w:sz w:val="24"/>
          <w:szCs w:val="24"/>
        </w:rPr>
        <w:t xml:space="preserve">la presse notamment, donnent aujourd’hui la mesure </w:t>
      </w:r>
      <w:r w:rsidR="00B5290B" w:rsidRPr="00BA307F">
        <w:rPr>
          <w:rFonts w:eastAsia="Times New Roman" w:cstheme="minorHAnsi"/>
          <w:color w:val="000000"/>
          <w:sz w:val="24"/>
          <w:szCs w:val="24"/>
        </w:rPr>
        <w:t>de l’écho</w:t>
      </w:r>
      <w:r w:rsidR="00047443" w:rsidRPr="00BA307F">
        <w:rPr>
          <w:rFonts w:eastAsia="Times New Roman" w:cstheme="minorHAnsi"/>
          <w:color w:val="000000"/>
          <w:sz w:val="24"/>
          <w:szCs w:val="24"/>
        </w:rPr>
        <w:t xml:space="preserve"> qu’eut </w:t>
      </w:r>
      <w:r w:rsidR="00B5290B" w:rsidRPr="00BA307F">
        <w:rPr>
          <w:rFonts w:eastAsia="Times New Roman" w:cstheme="minorHAnsi"/>
          <w:color w:val="000000"/>
          <w:sz w:val="24"/>
          <w:szCs w:val="24"/>
        </w:rPr>
        <w:t xml:space="preserve">alors </w:t>
      </w:r>
      <w:r w:rsidR="00047443" w:rsidRPr="00BA307F">
        <w:rPr>
          <w:rFonts w:eastAsia="Times New Roman" w:cstheme="minorHAnsi"/>
          <w:color w:val="000000"/>
          <w:sz w:val="24"/>
          <w:szCs w:val="24"/>
        </w:rPr>
        <w:t>la Révolution grecque.</w:t>
      </w:r>
    </w:p>
    <w:p w:rsidR="00720F55" w:rsidRPr="00BA307F" w:rsidRDefault="00720F55" w:rsidP="001E0210">
      <w:pPr>
        <w:pStyle w:val="Paragraphedeliste"/>
        <w:ind w:left="-207"/>
        <w:jc w:val="both"/>
        <w:rPr>
          <w:rFonts w:eastAsia="Times New Roman" w:cstheme="minorHAnsi"/>
          <w:b/>
          <w:bCs/>
          <w:color w:val="000000"/>
          <w:sz w:val="24"/>
          <w:szCs w:val="24"/>
        </w:rPr>
      </w:pPr>
    </w:p>
    <w:p w:rsidR="00720F55" w:rsidRPr="00BA307F" w:rsidRDefault="00047443" w:rsidP="001E0210">
      <w:pPr>
        <w:pStyle w:val="Paragraphedeliste"/>
        <w:numPr>
          <w:ilvl w:val="0"/>
          <w:numId w:val="12"/>
        </w:numPr>
        <w:jc w:val="both"/>
        <w:rPr>
          <w:rFonts w:eastAsia="Times New Roman" w:cstheme="minorHAnsi"/>
          <w:b/>
          <w:bCs/>
          <w:color w:val="000000"/>
          <w:sz w:val="24"/>
          <w:szCs w:val="24"/>
        </w:rPr>
      </w:pPr>
      <w:r w:rsidRPr="00BA307F">
        <w:rPr>
          <w:rFonts w:eastAsia="Times New Roman" w:cstheme="minorHAnsi"/>
          <w:b/>
          <w:bCs/>
          <w:color w:val="000000"/>
          <w:sz w:val="24"/>
          <w:szCs w:val="24"/>
        </w:rPr>
        <w:t>Portraits des volontaires philhellènes</w:t>
      </w:r>
    </w:p>
    <w:p w:rsidR="002A3A67" w:rsidRPr="00E92A94" w:rsidRDefault="00047443" w:rsidP="00E92A94">
      <w:pPr>
        <w:pStyle w:val="Paragraphedeliste"/>
        <w:ind w:left="-207"/>
        <w:jc w:val="both"/>
        <w:rPr>
          <w:rFonts w:eastAsia="Times New Roman" w:cstheme="minorHAnsi"/>
          <w:color w:val="000000"/>
          <w:sz w:val="24"/>
          <w:szCs w:val="24"/>
        </w:rPr>
      </w:pPr>
      <w:r w:rsidRPr="00BA307F">
        <w:rPr>
          <w:rFonts w:eastAsia="Times New Roman" w:cstheme="minorHAnsi"/>
          <w:color w:val="000000"/>
          <w:sz w:val="24"/>
          <w:szCs w:val="24"/>
        </w:rPr>
        <w:t>Comme une mosaïque, les portraits de</w:t>
      </w:r>
      <w:r w:rsidR="00B5290B" w:rsidRPr="00BA307F">
        <w:rPr>
          <w:rFonts w:eastAsia="Times New Roman" w:cstheme="minorHAnsi"/>
          <w:color w:val="000000"/>
          <w:sz w:val="24"/>
          <w:szCs w:val="24"/>
        </w:rPr>
        <w:t xml:space="preserve">s </w:t>
      </w:r>
      <w:r w:rsidRPr="00BA307F">
        <w:rPr>
          <w:rFonts w:eastAsia="Times New Roman" w:cstheme="minorHAnsi"/>
          <w:color w:val="000000"/>
          <w:sz w:val="24"/>
          <w:szCs w:val="24"/>
        </w:rPr>
        <w:t xml:space="preserve">philhellènes dessinent les chemins européens de l’engagement des années 1820, </w:t>
      </w:r>
      <w:r w:rsidR="00B5290B" w:rsidRPr="00BA307F">
        <w:rPr>
          <w:rFonts w:eastAsia="Times New Roman" w:cstheme="minorHAnsi"/>
          <w:color w:val="000000"/>
          <w:sz w:val="24"/>
          <w:szCs w:val="24"/>
        </w:rPr>
        <w:t xml:space="preserve">l’inspiration </w:t>
      </w:r>
      <w:r w:rsidRPr="00BA307F">
        <w:rPr>
          <w:rFonts w:eastAsia="Times New Roman" w:cstheme="minorHAnsi"/>
          <w:color w:val="000000"/>
          <w:sz w:val="24"/>
          <w:szCs w:val="24"/>
        </w:rPr>
        <w:t xml:space="preserve">libérale et émancipatrice, les itinéraires </w:t>
      </w:r>
      <w:r w:rsidR="00B5290B" w:rsidRPr="00BA307F">
        <w:rPr>
          <w:rFonts w:eastAsia="Times New Roman" w:cstheme="minorHAnsi"/>
          <w:color w:val="000000"/>
          <w:sz w:val="24"/>
          <w:szCs w:val="24"/>
        </w:rPr>
        <w:t>divers</w:t>
      </w:r>
      <w:r w:rsidRPr="00BA307F">
        <w:rPr>
          <w:rFonts w:eastAsia="Times New Roman" w:cstheme="minorHAnsi"/>
          <w:color w:val="000000"/>
          <w:sz w:val="24"/>
          <w:szCs w:val="24"/>
        </w:rPr>
        <w:t xml:space="preserve"> des </w:t>
      </w:r>
      <w:r w:rsidR="00B5290B" w:rsidRPr="00BA307F">
        <w:rPr>
          <w:rFonts w:eastAsia="Times New Roman" w:cstheme="minorHAnsi"/>
          <w:color w:val="000000"/>
          <w:sz w:val="24"/>
          <w:szCs w:val="24"/>
        </w:rPr>
        <w:t>volontaires</w:t>
      </w:r>
      <w:r w:rsidRPr="00BA307F">
        <w:rPr>
          <w:rFonts w:eastAsia="Times New Roman" w:cstheme="minorHAnsi"/>
          <w:color w:val="000000"/>
          <w:sz w:val="24"/>
          <w:szCs w:val="24"/>
        </w:rPr>
        <w:t xml:space="preserve"> venus combattre sur le sol grec. </w:t>
      </w:r>
    </w:p>
    <w:p w:rsidR="00720F55" w:rsidRPr="00BA307F" w:rsidRDefault="00047443" w:rsidP="001E0210">
      <w:pPr>
        <w:pStyle w:val="Paragraphedeliste"/>
        <w:numPr>
          <w:ilvl w:val="0"/>
          <w:numId w:val="12"/>
        </w:numPr>
        <w:jc w:val="both"/>
        <w:rPr>
          <w:rFonts w:eastAsia="Times New Roman" w:cstheme="minorHAnsi"/>
          <w:b/>
          <w:bCs/>
          <w:color w:val="000000"/>
          <w:sz w:val="24"/>
          <w:szCs w:val="24"/>
        </w:rPr>
      </w:pPr>
      <w:r w:rsidRPr="00BA307F">
        <w:rPr>
          <w:rFonts w:eastAsia="Times New Roman" w:cstheme="minorHAnsi"/>
          <w:b/>
          <w:bCs/>
          <w:color w:val="000000"/>
          <w:sz w:val="24"/>
          <w:szCs w:val="24"/>
        </w:rPr>
        <w:lastRenderedPageBreak/>
        <w:t xml:space="preserve">L'art au </w:t>
      </w:r>
      <w:r w:rsidR="00512FD3" w:rsidRPr="00BA307F">
        <w:rPr>
          <w:rFonts w:eastAsia="Times New Roman" w:cstheme="minorHAnsi"/>
          <w:b/>
          <w:bCs/>
          <w:color w:val="000000"/>
          <w:sz w:val="24"/>
          <w:szCs w:val="24"/>
        </w:rPr>
        <w:t xml:space="preserve">service du </w:t>
      </w:r>
      <w:r w:rsidRPr="00BA307F">
        <w:rPr>
          <w:rFonts w:eastAsia="Times New Roman" w:cstheme="minorHAnsi"/>
          <w:b/>
          <w:bCs/>
          <w:color w:val="000000"/>
          <w:sz w:val="24"/>
          <w:szCs w:val="24"/>
        </w:rPr>
        <w:t>combat</w:t>
      </w:r>
    </w:p>
    <w:p w:rsidR="00A16B14" w:rsidRPr="00BA307F" w:rsidRDefault="00B5290B" w:rsidP="001E0210">
      <w:pPr>
        <w:pStyle w:val="Paragraphedeliste"/>
        <w:ind w:left="-207"/>
        <w:jc w:val="both"/>
        <w:rPr>
          <w:rFonts w:eastAsia="Times New Roman" w:cstheme="minorHAnsi"/>
          <w:color w:val="000000"/>
          <w:sz w:val="24"/>
          <w:szCs w:val="24"/>
        </w:rPr>
      </w:pPr>
      <w:r w:rsidRPr="00BA307F">
        <w:rPr>
          <w:rFonts w:eastAsia="Times New Roman" w:cstheme="minorHAnsi"/>
          <w:color w:val="000000"/>
          <w:sz w:val="24"/>
          <w:szCs w:val="24"/>
        </w:rPr>
        <w:t xml:space="preserve">Pendant toute la durée de la guerre d’indépendance, </w:t>
      </w:r>
      <w:r w:rsidR="00047443" w:rsidRPr="00BA307F">
        <w:rPr>
          <w:rFonts w:eastAsia="Times New Roman" w:cstheme="minorHAnsi"/>
          <w:color w:val="000000"/>
          <w:sz w:val="24"/>
          <w:szCs w:val="24"/>
        </w:rPr>
        <w:t xml:space="preserve">l’art est </w:t>
      </w:r>
      <w:r w:rsidRPr="00BA307F">
        <w:rPr>
          <w:rFonts w:eastAsia="Times New Roman" w:cstheme="minorHAnsi"/>
          <w:color w:val="000000"/>
          <w:sz w:val="24"/>
          <w:szCs w:val="24"/>
        </w:rPr>
        <w:t xml:space="preserve">aussi </w:t>
      </w:r>
      <w:r w:rsidR="00047443" w:rsidRPr="00BA307F">
        <w:rPr>
          <w:rFonts w:eastAsia="Times New Roman" w:cstheme="minorHAnsi"/>
          <w:color w:val="000000"/>
          <w:sz w:val="24"/>
          <w:szCs w:val="24"/>
        </w:rPr>
        <w:t xml:space="preserve">au </w:t>
      </w:r>
      <w:r w:rsidRPr="00BA307F">
        <w:rPr>
          <w:rFonts w:eastAsia="Times New Roman" w:cstheme="minorHAnsi"/>
          <w:color w:val="000000"/>
          <w:sz w:val="24"/>
          <w:szCs w:val="24"/>
        </w:rPr>
        <w:t>service du combat. Partout les arts du quotidien</w:t>
      </w:r>
      <w:r w:rsidR="00047443" w:rsidRPr="00BA307F">
        <w:rPr>
          <w:rFonts w:eastAsia="Times New Roman" w:cstheme="minorHAnsi"/>
          <w:color w:val="000000"/>
          <w:sz w:val="24"/>
          <w:szCs w:val="24"/>
        </w:rPr>
        <w:t xml:space="preserve"> diffusent le message de la lutte, </w:t>
      </w:r>
      <w:r w:rsidRPr="00BA307F">
        <w:rPr>
          <w:rFonts w:eastAsia="Times New Roman" w:cstheme="minorHAnsi"/>
          <w:color w:val="000000"/>
          <w:sz w:val="24"/>
          <w:szCs w:val="24"/>
        </w:rPr>
        <w:t>quand chansons</w:t>
      </w:r>
      <w:r w:rsidR="00047443" w:rsidRPr="00BA307F">
        <w:rPr>
          <w:rFonts w:eastAsia="Times New Roman" w:cstheme="minorHAnsi"/>
          <w:color w:val="000000"/>
          <w:sz w:val="24"/>
          <w:szCs w:val="24"/>
        </w:rPr>
        <w:t>,</w:t>
      </w:r>
      <w:r w:rsidRPr="00BA307F">
        <w:rPr>
          <w:rFonts w:eastAsia="Times New Roman" w:cstheme="minorHAnsi"/>
          <w:color w:val="000000"/>
          <w:sz w:val="24"/>
          <w:szCs w:val="24"/>
        </w:rPr>
        <w:t xml:space="preserve"> peintures et</w:t>
      </w:r>
      <w:r w:rsidR="00047443" w:rsidRPr="00BA307F">
        <w:rPr>
          <w:rFonts w:eastAsia="Times New Roman" w:cstheme="minorHAnsi"/>
          <w:color w:val="000000"/>
          <w:sz w:val="24"/>
          <w:szCs w:val="24"/>
        </w:rPr>
        <w:t xml:space="preserve"> poèmes réclament</w:t>
      </w:r>
      <w:r w:rsidRPr="00BA307F">
        <w:rPr>
          <w:rFonts w:eastAsia="Times New Roman" w:cstheme="minorHAnsi"/>
          <w:color w:val="000000"/>
          <w:sz w:val="24"/>
          <w:szCs w:val="24"/>
        </w:rPr>
        <w:t>,</w:t>
      </w:r>
      <w:r w:rsidR="00047443" w:rsidRPr="00BA307F">
        <w:rPr>
          <w:rFonts w:eastAsia="Times New Roman" w:cstheme="minorHAnsi"/>
          <w:color w:val="000000"/>
          <w:sz w:val="24"/>
          <w:szCs w:val="24"/>
        </w:rPr>
        <w:t xml:space="preserve"> comme Victor Hugo, « de la poudre et des balles ».</w:t>
      </w:r>
    </w:p>
    <w:p w:rsidR="00A16B14" w:rsidRPr="00BA307F" w:rsidRDefault="00A16B14" w:rsidP="001E0210">
      <w:pPr>
        <w:pStyle w:val="Paragraphedeliste"/>
        <w:ind w:left="-207"/>
        <w:jc w:val="both"/>
        <w:rPr>
          <w:rFonts w:eastAsia="Times New Roman" w:cstheme="minorHAnsi"/>
          <w:color w:val="000000"/>
          <w:sz w:val="24"/>
          <w:szCs w:val="24"/>
        </w:rPr>
      </w:pPr>
    </w:p>
    <w:p w:rsidR="00A16B14" w:rsidRPr="00BA307F" w:rsidRDefault="00047443" w:rsidP="001E0210">
      <w:pPr>
        <w:pStyle w:val="Paragraphedeliste"/>
        <w:numPr>
          <w:ilvl w:val="0"/>
          <w:numId w:val="12"/>
        </w:numPr>
        <w:jc w:val="both"/>
        <w:rPr>
          <w:rFonts w:eastAsia="Times New Roman" w:cstheme="minorHAnsi"/>
          <w:b/>
          <w:bCs/>
          <w:color w:val="000000"/>
          <w:sz w:val="24"/>
          <w:szCs w:val="24"/>
        </w:rPr>
      </w:pPr>
      <w:r w:rsidRPr="00BA307F">
        <w:rPr>
          <w:rFonts w:eastAsia="Times New Roman" w:cstheme="minorHAnsi"/>
          <w:b/>
          <w:bCs/>
          <w:color w:val="000000"/>
          <w:sz w:val="24"/>
          <w:szCs w:val="24"/>
        </w:rPr>
        <w:t>La dimension édu</w:t>
      </w:r>
      <w:r w:rsidR="00ED17E3" w:rsidRPr="00BA307F">
        <w:rPr>
          <w:rFonts w:eastAsia="Times New Roman" w:cstheme="minorHAnsi"/>
          <w:b/>
          <w:bCs/>
          <w:color w:val="000000"/>
          <w:sz w:val="24"/>
          <w:szCs w:val="24"/>
        </w:rPr>
        <w:t>cative du mouvement philhellène</w:t>
      </w:r>
    </w:p>
    <w:p w:rsidR="00A16B14" w:rsidRPr="00BA307F" w:rsidRDefault="00B5290B" w:rsidP="001E0210">
      <w:pPr>
        <w:pStyle w:val="Paragraphedeliste"/>
        <w:ind w:left="-207"/>
        <w:jc w:val="both"/>
        <w:rPr>
          <w:rFonts w:eastAsia="Times New Roman" w:cstheme="minorHAnsi"/>
          <w:color w:val="000000"/>
          <w:sz w:val="24"/>
          <w:szCs w:val="24"/>
        </w:rPr>
      </w:pPr>
      <w:r w:rsidRPr="00BA307F">
        <w:rPr>
          <w:rFonts w:eastAsia="Times New Roman" w:cstheme="minorHAnsi"/>
          <w:color w:val="000000"/>
          <w:sz w:val="24"/>
          <w:szCs w:val="24"/>
        </w:rPr>
        <w:t xml:space="preserve">A l’initiative des comités philhellènes britanniques, français, suisses ou allemands, </w:t>
      </w:r>
      <w:r w:rsidR="00047443" w:rsidRPr="00BA307F">
        <w:rPr>
          <w:rFonts w:eastAsia="Times New Roman" w:cstheme="minorHAnsi"/>
          <w:color w:val="000000"/>
          <w:sz w:val="24"/>
          <w:szCs w:val="24"/>
        </w:rPr>
        <w:t>de</w:t>
      </w:r>
      <w:r w:rsidR="00CB651C" w:rsidRPr="00BA307F">
        <w:rPr>
          <w:rFonts w:eastAsia="Times New Roman" w:cstheme="minorHAnsi"/>
          <w:color w:val="000000"/>
          <w:sz w:val="24"/>
          <w:szCs w:val="24"/>
        </w:rPr>
        <w:t>s</w:t>
      </w:r>
      <w:r w:rsidR="00047443" w:rsidRPr="00BA307F">
        <w:rPr>
          <w:rFonts w:eastAsia="Times New Roman" w:cstheme="minorHAnsi"/>
          <w:color w:val="000000"/>
          <w:sz w:val="24"/>
          <w:szCs w:val="24"/>
        </w:rPr>
        <w:t xml:space="preserve"> jeunes Grecs </w:t>
      </w:r>
      <w:r w:rsidRPr="00BA307F">
        <w:rPr>
          <w:rFonts w:eastAsia="Times New Roman" w:cstheme="minorHAnsi"/>
          <w:color w:val="000000"/>
          <w:sz w:val="24"/>
          <w:szCs w:val="24"/>
        </w:rPr>
        <w:t xml:space="preserve">sont accueillis </w:t>
      </w:r>
      <w:r w:rsidR="00047443" w:rsidRPr="00BA307F">
        <w:rPr>
          <w:rFonts w:eastAsia="Times New Roman" w:cstheme="minorHAnsi"/>
          <w:color w:val="000000"/>
          <w:sz w:val="24"/>
          <w:szCs w:val="24"/>
        </w:rPr>
        <w:t>en Europe en vue de</w:t>
      </w:r>
      <w:r w:rsidRPr="00BA307F">
        <w:rPr>
          <w:rFonts w:eastAsia="Times New Roman" w:cstheme="minorHAnsi"/>
          <w:color w:val="000000"/>
          <w:sz w:val="24"/>
          <w:szCs w:val="24"/>
        </w:rPr>
        <w:t xml:space="preserve"> leur donner une « éducation »</w:t>
      </w:r>
      <w:r w:rsidR="00047443" w:rsidRPr="00BA307F">
        <w:rPr>
          <w:rFonts w:eastAsia="Times New Roman" w:cstheme="minorHAnsi"/>
          <w:color w:val="000000"/>
          <w:sz w:val="24"/>
          <w:szCs w:val="24"/>
        </w:rPr>
        <w:t xml:space="preserve">. </w:t>
      </w:r>
      <w:r w:rsidRPr="00BA307F">
        <w:rPr>
          <w:rFonts w:eastAsia="Times New Roman" w:cstheme="minorHAnsi"/>
          <w:color w:val="000000"/>
          <w:sz w:val="24"/>
          <w:szCs w:val="24"/>
        </w:rPr>
        <w:t>Dimension et ambiguïtés de cette ouverture de la Grèce au mond</w:t>
      </w:r>
      <w:r w:rsidR="00512FD3" w:rsidRPr="00BA307F">
        <w:rPr>
          <w:rFonts w:eastAsia="Times New Roman" w:cstheme="minorHAnsi"/>
          <w:color w:val="000000"/>
          <w:sz w:val="24"/>
          <w:szCs w:val="24"/>
        </w:rPr>
        <w:t>e.</w:t>
      </w:r>
    </w:p>
    <w:p w:rsidR="00512FD3" w:rsidRPr="00BA307F" w:rsidRDefault="00512FD3" w:rsidP="001E0210">
      <w:pPr>
        <w:pStyle w:val="Paragraphedeliste"/>
        <w:ind w:left="-207"/>
        <w:jc w:val="both"/>
        <w:rPr>
          <w:rFonts w:eastAsia="Times New Roman" w:cstheme="minorHAnsi"/>
          <w:b/>
          <w:bCs/>
          <w:color w:val="000000"/>
          <w:sz w:val="24"/>
          <w:szCs w:val="24"/>
        </w:rPr>
      </w:pPr>
    </w:p>
    <w:p w:rsidR="00A16B14" w:rsidRPr="00BA307F" w:rsidRDefault="00047443" w:rsidP="001E0210">
      <w:pPr>
        <w:pStyle w:val="Paragraphedeliste"/>
        <w:numPr>
          <w:ilvl w:val="0"/>
          <w:numId w:val="12"/>
        </w:numPr>
        <w:jc w:val="both"/>
        <w:rPr>
          <w:rFonts w:eastAsia="Times New Roman" w:cstheme="minorHAnsi"/>
          <w:b/>
          <w:bCs/>
          <w:color w:val="000000"/>
          <w:sz w:val="24"/>
          <w:szCs w:val="24"/>
        </w:rPr>
      </w:pPr>
      <w:r w:rsidRPr="00BA307F">
        <w:rPr>
          <w:rFonts w:eastAsia="Times New Roman" w:cstheme="minorHAnsi"/>
          <w:b/>
          <w:bCs/>
          <w:color w:val="000000"/>
          <w:sz w:val="24"/>
          <w:szCs w:val="24"/>
        </w:rPr>
        <w:t>Missolonghi, Navarin, l'expédition de Morée</w:t>
      </w:r>
    </w:p>
    <w:p w:rsidR="00047443" w:rsidRPr="00BA307F" w:rsidRDefault="00E42846" w:rsidP="001E0210">
      <w:pPr>
        <w:pStyle w:val="Paragraphedeliste"/>
        <w:ind w:left="-207"/>
        <w:jc w:val="both"/>
        <w:rPr>
          <w:rFonts w:eastAsia="Times New Roman" w:cstheme="minorHAnsi"/>
          <w:b/>
          <w:bCs/>
          <w:color w:val="000000"/>
          <w:sz w:val="24"/>
          <w:szCs w:val="24"/>
        </w:rPr>
      </w:pPr>
      <w:r w:rsidRPr="00BA307F">
        <w:rPr>
          <w:rFonts w:eastAsia="Times New Roman" w:cstheme="minorHAnsi"/>
          <w:color w:val="000000"/>
          <w:sz w:val="24"/>
          <w:szCs w:val="24"/>
        </w:rPr>
        <w:t>La</w:t>
      </w:r>
      <w:r w:rsidR="009E6FD6" w:rsidRPr="00BA307F">
        <w:rPr>
          <w:rFonts w:eastAsia="Times New Roman" w:cstheme="minorHAnsi"/>
          <w:color w:val="000000"/>
          <w:sz w:val="24"/>
          <w:szCs w:val="24"/>
        </w:rPr>
        <w:t xml:space="preserve"> chute de </w:t>
      </w:r>
      <w:r w:rsidR="00512FD3" w:rsidRPr="00BA307F">
        <w:rPr>
          <w:rFonts w:eastAsia="Times New Roman" w:cstheme="minorHAnsi"/>
          <w:color w:val="000000"/>
          <w:sz w:val="24"/>
          <w:szCs w:val="24"/>
        </w:rPr>
        <w:t>M</w:t>
      </w:r>
      <w:r w:rsidR="009E6FD6" w:rsidRPr="00BA307F">
        <w:rPr>
          <w:rFonts w:eastAsia="Times New Roman" w:cstheme="minorHAnsi"/>
          <w:color w:val="000000"/>
          <w:sz w:val="24"/>
          <w:szCs w:val="24"/>
        </w:rPr>
        <w:t>issolonghi, la</w:t>
      </w:r>
      <w:r w:rsidR="00512FD3" w:rsidRPr="00BA307F">
        <w:rPr>
          <w:rFonts w:eastAsia="Times New Roman" w:cstheme="minorHAnsi"/>
          <w:color w:val="000000"/>
          <w:sz w:val="24"/>
          <w:szCs w:val="24"/>
        </w:rPr>
        <w:t xml:space="preserve"> bataille navale de</w:t>
      </w:r>
      <w:r w:rsidR="00047443" w:rsidRPr="00BA307F">
        <w:rPr>
          <w:rFonts w:eastAsia="Times New Roman" w:cstheme="minorHAnsi"/>
          <w:color w:val="000000"/>
          <w:sz w:val="24"/>
          <w:szCs w:val="24"/>
        </w:rPr>
        <w:t xml:space="preserve"> Navarin</w:t>
      </w:r>
      <w:r w:rsidR="009E6FD6" w:rsidRPr="00BA307F">
        <w:rPr>
          <w:rFonts w:eastAsia="Times New Roman" w:cstheme="minorHAnsi"/>
          <w:color w:val="000000"/>
          <w:sz w:val="24"/>
          <w:szCs w:val="24"/>
        </w:rPr>
        <w:t xml:space="preserve"> et</w:t>
      </w:r>
      <w:r w:rsidR="00047443" w:rsidRPr="00BA307F">
        <w:rPr>
          <w:rFonts w:eastAsia="Times New Roman" w:cstheme="minorHAnsi"/>
          <w:color w:val="000000"/>
          <w:sz w:val="24"/>
          <w:szCs w:val="24"/>
        </w:rPr>
        <w:t xml:space="preserve"> </w:t>
      </w:r>
      <w:r w:rsidRPr="00BA307F">
        <w:rPr>
          <w:rFonts w:eastAsia="Times New Roman" w:cstheme="minorHAnsi"/>
          <w:color w:val="000000"/>
          <w:sz w:val="24"/>
          <w:szCs w:val="24"/>
        </w:rPr>
        <w:t>l’</w:t>
      </w:r>
      <w:r w:rsidR="00512FD3" w:rsidRPr="00BA307F">
        <w:rPr>
          <w:rFonts w:eastAsia="Times New Roman" w:cstheme="minorHAnsi"/>
          <w:color w:val="000000"/>
          <w:sz w:val="24"/>
          <w:szCs w:val="24"/>
        </w:rPr>
        <w:t>envoi du corps expéditionnaire français</w:t>
      </w:r>
      <w:r w:rsidR="00047443" w:rsidRPr="00BA307F">
        <w:rPr>
          <w:rFonts w:eastAsia="Times New Roman" w:cstheme="minorHAnsi"/>
          <w:color w:val="000000"/>
          <w:sz w:val="24"/>
          <w:szCs w:val="24"/>
        </w:rPr>
        <w:t xml:space="preserve"> permettent aujourd’hui d’interroger les constructions mémorielles qui en ont émergées.</w:t>
      </w:r>
    </w:p>
    <w:p w:rsidR="00A16B14" w:rsidRPr="00BA307F" w:rsidRDefault="00A16B14" w:rsidP="001E0210">
      <w:pPr>
        <w:pStyle w:val="Paragraphedeliste"/>
        <w:ind w:left="-207"/>
        <w:jc w:val="both"/>
        <w:rPr>
          <w:rFonts w:eastAsia="Times New Roman" w:cstheme="minorHAnsi"/>
          <w:b/>
          <w:bCs/>
          <w:color w:val="000000"/>
          <w:sz w:val="24"/>
          <w:szCs w:val="24"/>
        </w:rPr>
      </w:pPr>
    </w:p>
    <w:p w:rsidR="00A16B14" w:rsidRPr="00BA307F" w:rsidRDefault="00047443" w:rsidP="001E0210">
      <w:pPr>
        <w:pStyle w:val="Paragraphedeliste"/>
        <w:numPr>
          <w:ilvl w:val="0"/>
          <w:numId w:val="12"/>
        </w:numPr>
        <w:jc w:val="both"/>
        <w:rPr>
          <w:rFonts w:eastAsia="Times New Roman" w:cstheme="minorHAnsi"/>
          <w:b/>
          <w:bCs/>
          <w:color w:val="000000"/>
          <w:sz w:val="24"/>
          <w:szCs w:val="24"/>
        </w:rPr>
      </w:pPr>
      <w:r w:rsidRPr="00BA307F">
        <w:rPr>
          <w:rFonts w:eastAsia="Times New Roman" w:cstheme="minorHAnsi"/>
          <w:b/>
          <w:bCs/>
          <w:color w:val="000000"/>
          <w:sz w:val="24"/>
          <w:szCs w:val="24"/>
        </w:rPr>
        <w:t>Héritages et historiographie</w:t>
      </w:r>
    </w:p>
    <w:p w:rsidR="00A35216" w:rsidRPr="00BA307F" w:rsidRDefault="00047443" w:rsidP="00E42846">
      <w:pPr>
        <w:pStyle w:val="Paragraphedeliste"/>
        <w:ind w:left="-207"/>
        <w:jc w:val="both"/>
        <w:rPr>
          <w:rFonts w:eastAsia="Times New Roman" w:cstheme="minorHAnsi"/>
          <w:b/>
          <w:bCs/>
          <w:color w:val="000000"/>
          <w:sz w:val="24"/>
          <w:szCs w:val="24"/>
        </w:rPr>
      </w:pPr>
      <w:r w:rsidRPr="00BA307F">
        <w:rPr>
          <w:rFonts w:eastAsia="Times New Roman" w:cstheme="minorHAnsi"/>
          <w:color w:val="000000"/>
          <w:sz w:val="24"/>
          <w:szCs w:val="24"/>
        </w:rPr>
        <w:t>Comment terminer la guerre et finir la Révolution ? De l’expérience républicaine à la « deuxième révolution » de 1843, comment se</w:t>
      </w:r>
      <w:r w:rsidR="00E42846" w:rsidRPr="00BA307F">
        <w:rPr>
          <w:rFonts w:eastAsia="Times New Roman" w:cstheme="minorHAnsi"/>
          <w:color w:val="000000"/>
          <w:sz w:val="24"/>
          <w:szCs w:val="24"/>
        </w:rPr>
        <w:t xml:space="preserve"> construit le nouvel État grec.</w:t>
      </w:r>
    </w:p>
    <w:p w:rsidR="00ED17E3" w:rsidRPr="00BA307F" w:rsidRDefault="00ED17E3" w:rsidP="001E0210">
      <w:pPr>
        <w:ind w:left="-567" w:right="-425"/>
        <w:jc w:val="both"/>
        <w:rPr>
          <w:rFonts w:asciiTheme="minorHAnsi" w:hAnsiTheme="minorHAnsi" w:cstheme="minorHAnsi"/>
          <w:b/>
          <w:sz w:val="24"/>
          <w:szCs w:val="24"/>
          <w:u w:val="single"/>
        </w:rPr>
      </w:pPr>
      <w:r w:rsidRPr="00BA307F">
        <w:rPr>
          <w:rFonts w:asciiTheme="minorHAnsi" w:hAnsiTheme="minorHAnsi" w:cstheme="minorHAnsi"/>
          <w:b/>
          <w:sz w:val="24"/>
          <w:szCs w:val="24"/>
          <w:u w:val="single"/>
        </w:rPr>
        <w:t>Les historiens grecs et français qui participent au comité scientifique de l’exposition</w:t>
      </w:r>
    </w:p>
    <w:p w:rsidR="00A35216" w:rsidRPr="00BA307F" w:rsidRDefault="00A35216" w:rsidP="001E0210">
      <w:pPr>
        <w:ind w:left="-567" w:right="-425"/>
        <w:jc w:val="both"/>
        <w:rPr>
          <w:rFonts w:asciiTheme="minorHAnsi" w:hAnsiTheme="minorHAnsi" w:cstheme="minorHAnsi"/>
          <w:sz w:val="24"/>
          <w:szCs w:val="24"/>
        </w:rPr>
      </w:pPr>
    </w:p>
    <w:p w:rsidR="00A35216" w:rsidRPr="00BA307F" w:rsidRDefault="00A35216" w:rsidP="00E92A94">
      <w:pPr>
        <w:ind w:left="-567" w:right="-283"/>
        <w:jc w:val="both"/>
        <w:rPr>
          <w:rFonts w:asciiTheme="minorHAnsi" w:hAnsiTheme="minorHAnsi" w:cstheme="minorHAnsi"/>
          <w:sz w:val="24"/>
          <w:szCs w:val="24"/>
        </w:rPr>
      </w:pPr>
      <w:r w:rsidRPr="00BA307F">
        <w:rPr>
          <w:rFonts w:asciiTheme="minorHAnsi" w:hAnsiTheme="minorHAnsi" w:cstheme="minorHAnsi"/>
          <w:b/>
          <w:sz w:val="24"/>
          <w:szCs w:val="24"/>
        </w:rPr>
        <w:t xml:space="preserve">Denys </w:t>
      </w:r>
      <w:proofErr w:type="spellStart"/>
      <w:r w:rsidRPr="00BA307F">
        <w:rPr>
          <w:rFonts w:asciiTheme="minorHAnsi" w:hAnsiTheme="minorHAnsi" w:cstheme="minorHAnsi"/>
          <w:b/>
          <w:sz w:val="24"/>
          <w:szCs w:val="24"/>
        </w:rPr>
        <w:t>Barau</w:t>
      </w:r>
      <w:proofErr w:type="spellEnd"/>
      <w:r w:rsidRPr="00BA307F">
        <w:rPr>
          <w:rFonts w:asciiTheme="minorHAnsi" w:hAnsiTheme="minorHAnsi" w:cstheme="minorHAnsi"/>
          <w:sz w:val="24"/>
          <w:szCs w:val="24"/>
        </w:rPr>
        <w:t xml:space="preserve"> - docteur en Études politiques (EHESS), ancien attaché de conservation du patrimoine aux Archives départementales de la Loire</w:t>
      </w:r>
    </w:p>
    <w:p w:rsidR="00A35216" w:rsidRPr="00BA307F" w:rsidRDefault="00A35216" w:rsidP="00E92A94">
      <w:pPr>
        <w:ind w:left="-567" w:right="-283"/>
        <w:jc w:val="both"/>
        <w:rPr>
          <w:rFonts w:asciiTheme="minorHAnsi" w:hAnsiTheme="minorHAnsi" w:cstheme="minorHAnsi"/>
          <w:sz w:val="24"/>
          <w:szCs w:val="24"/>
        </w:rPr>
      </w:pPr>
      <w:proofErr w:type="spellStart"/>
      <w:r w:rsidRPr="00BA307F">
        <w:rPr>
          <w:rFonts w:asciiTheme="minorHAnsi" w:hAnsiTheme="minorHAnsi" w:cstheme="minorHAnsi"/>
          <w:b/>
          <w:sz w:val="24"/>
          <w:szCs w:val="24"/>
        </w:rPr>
        <w:t>Anne-Laure</w:t>
      </w:r>
      <w:proofErr w:type="spellEnd"/>
      <w:r w:rsidRPr="00BA307F">
        <w:rPr>
          <w:rFonts w:asciiTheme="minorHAnsi" w:hAnsiTheme="minorHAnsi" w:cstheme="minorHAnsi"/>
          <w:b/>
          <w:sz w:val="24"/>
          <w:szCs w:val="24"/>
        </w:rPr>
        <w:t xml:space="preserve"> </w:t>
      </w:r>
      <w:proofErr w:type="spellStart"/>
      <w:r w:rsidRPr="00BA307F">
        <w:rPr>
          <w:rFonts w:asciiTheme="minorHAnsi" w:hAnsiTheme="minorHAnsi" w:cstheme="minorHAnsi"/>
          <w:b/>
          <w:sz w:val="24"/>
          <w:szCs w:val="24"/>
        </w:rPr>
        <w:t>Brisac</w:t>
      </w:r>
      <w:proofErr w:type="spellEnd"/>
      <w:r w:rsidRPr="00BA307F">
        <w:rPr>
          <w:rFonts w:asciiTheme="minorHAnsi" w:hAnsiTheme="minorHAnsi" w:cstheme="minorHAnsi"/>
          <w:b/>
          <w:sz w:val="24"/>
          <w:szCs w:val="24"/>
        </w:rPr>
        <w:t>-Chraïbi</w:t>
      </w:r>
      <w:r w:rsidRPr="00BA307F">
        <w:rPr>
          <w:rFonts w:asciiTheme="minorHAnsi" w:hAnsiTheme="minorHAnsi" w:cstheme="minorHAnsi"/>
          <w:sz w:val="24"/>
          <w:szCs w:val="24"/>
        </w:rPr>
        <w:t xml:space="preserve"> - chargé de collections en grec au département Littérature et </w:t>
      </w:r>
      <w:r w:rsidR="00FB4F47" w:rsidRPr="00BA307F">
        <w:rPr>
          <w:rFonts w:asciiTheme="minorHAnsi" w:hAnsiTheme="minorHAnsi" w:cstheme="minorHAnsi"/>
          <w:sz w:val="24"/>
          <w:szCs w:val="24"/>
        </w:rPr>
        <w:t>A</w:t>
      </w:r>
      <w:r w:rsidRPr="00BA307F">
        <w:rPr>
          <w:rFonts w:asciiTheme="minorHAnsi" w:hAnsiTheme="minorHAnsi" w:cstheme="minorHAnsi"/>
          <w:sz w:val="24"/>
          <w:szCs w:val="24"/>
        </w:rPr>
        <w:t xml:space="preserve">rt de la </w:t>
      </w:r>
      <w:proofErr w:type="spellStart"/>
      <w:r w:rsidRPr="00BA307F">
        <w:rPr>
          <w:rFonts w:asciiTheme="minorHAnsi" w:hAnsiTheme="minorHAnsi" w:cstheme="minorHAnsi"/>
          <w:sz w:val="24"/>
          <w:szCs w:val="24"/>
        </w:rPr>
        <w:t>BnF</w:t>
      </w:r>
      <w:proofErr w:type="spellEnd"/>
    </w:p>
    <w:p w:rsidR="00A35216" w:rsidRDefault="00A35216" w:rsidP="00E92A94">
      <w:pPr>
        <w:ind w:left="-567" w:right="-283"/>
        <w:jc w:val="both"/>
        <w:rPr>
          <w:rFonts w:asciiTheme="minorHAnsi" w:hAnsiTheme="minorHAnsi" w:cstheme="minorHAnsi"/>
          <w:sz w:val="24"/>
          <w:szCs w:val="24"/>
        </w:rPr>
      </w:pPr>
      <w:r w:rsidRPr="00BA307F">
        <w:rPr>
          <w:rFonts w:asciiTheme="minorHAnsi" w:hAnsiTheme="minorHAnsi" w:cstheme="minorHAnsi"/>
          <w:b/>
          <w:sz w:val="24"/>
          <w:szCs w:val="24"/>
        </w:rPr>
        <w:t xml:space="preserve">Monique </w:t>
      </w:r>
      <w:proofErr w:type="spellStart"/>
      <w:r w:rsidRPr="00BA307F">
        <w:rPr>
          <w:rFonts w:asciiTheme="minorHAnsi" w:hAnsiTheme="minorHAnsi" w:cstheme="minorHAnsi"/>
          <w:b/>
          <w:sz w:val="24"/>
          <w:szCs w:val="24"/>
        </w:rPr>
        <w:t>Calinon</w:t>
      </w:r>
      <w:proofErr w:type="spellEnd"/>
      <w:r w:rsidRPr="00BA307F">
        <w:rPr>
          <w:rFonts w:asciiTheme="minorHAnsi" w:hAnsiTheme="minorHAnsi" w:cstheme="minorHAnsi"/>
          <w:sz w:val="24"/>
          <w:szCs w:val="24"/>
        </w:rPr>
        <w:t xml:space="preserve"> - chargé de collections en littérature française au département Littérature et art de la </w:t>
      </w:r>
      <w:proofErr w:type="spellStart"/>
      <w:r w:rsidRPr="00BA307F">
        <w:rPr>
          <w:rFonts w:asciiTheme="minorHAnsi" w:hAnsiTheme="minorHAnsi" w:cstheme="minorHAnsi"/>
          <w:sz w:val="24"/>
          <w:szCs w:val="24"/>
        </w:rPr>
        <w:t>BnF</w:t>
      </w:r>
      <w:proofErr w:type="spellEnd"/>
    </w:p>
    <w:p w:rsidR="003A40F7" w:rsidRPr="00BA307F" w:rsidRDefault="003A40F7" w:rsidP="00E92A94">
      <w:pPr>
        <w:ind w:left="-567" w:right="-283"/>
        <w:jc w:val="both"/>
        <w:rPr>
          <w:rFonts w:asciiTheme="minorHAnsi" w:hAnsiTheme="minorHAnsi" w:cstheme="minorHAnsi"/>
          <w:sz w:val="24"/>
          <w:szCs w:val="24"/>
        </w:rPr>
      </w:pPr>
      <w:r w:rsidRPr="00BA307F">
        <w:rPr>
          <w:rFonts w:asciiTheme="minorHAnsi" w:hAnsiTheme="minorHAnsi" w:cstheme="minorHAnsi"/>
          <w:b/>
          <w:sz w:val="24"/>
          <w:szCs w:val="24"/>
        </w:rPr>
        <w:t>Anne Couderc</w:t>
      </w:r>
      <w:r w:rsidRPr="00BA307F">
        <w:rPr>
          <w:rFonts w:asciiTheme="minorHAnsi" w:hAnsiTheme="minorHAnsi" w:cstheme="minorHAnsi"/>
          <w:sz w:val="24"/>
          <w:szCs w:val="24"/>
        </w:rPr>
        <w:t xml:space="preserve"> - maître de conférences en histoire contemporaine, Université de Paris 1 Sorbonne</w:t>
      </w:r>
    </w:p>
    <w:p w:rsidR="00A35216" w:rsidRPr="00BA307F" w:rsidRDefault="00A35216" w:rsidP="00E92A94">
      <w:pPr>
        <w:ind w:left="-567" w:right="-283"/>
        <w:jc w:val="both"/>
        <w:rPr>
          <w:rFonts w:asciiTheme="minorHAnsi" w:hAnsiTheme="minorHAnsi" w:cstheme="minorHAnsi"/>
          <w:sz w:val="24"/>
          <w:szCs w:val="24"/>
        </w:rPr>
      </w:pPr>
      <w:r w:rsidRPr="00BA307F">
        <w:rPr>
          <w:rFonts w:asciiTheme="minorHAnsi" w:hAnsiTheme="minorHAnsi" w:cstheme="minorHAnsi"/>
          <w:b/>
          <w:sz w:val="24"/>
          <w:szCs w:val="24"/>
        </w:rPr>
        <w:t xml:space="preserve">Katerina </w:t>
      </w:r>
      <w:proofErr w:type="spellStart"/>
      <w:r w:rsidRPr="00BA307F">
        <w:rPr>
          <w:rFonts w:asciiTheme="minorHAnsi" w:hAnsiTheme="minorHAnsi" w:cstheme="minorHAnsi"/>
          <w:b/>
          <w:sz w:val="24"/>
          <w:szCs w:val="24"/>
        </w:rPr>
        <w:t>Dimou</w:t>
      </w:r>
      <w:proofErr w:type="spellEnd"/>
      <w:r w:rsidRPr="00BA307F">
        <w:rPr>
          <w:rFonts w:asciiTheme="minorHAnsi" w:hAnsiTheme="minorHAnsi" w:cstheme="minorHAnsi"/>
          <w:sz w:val="24"/>
          <w:szCs w:val="24"/>
        </w:rPr>
        <w:t xml:space="preserve"> - gestionnaire des périodiques - Bibliothèque de l’Arsenal - </w:t>
      </w:r>
      <w:proofErr w:type="spellStart"/>
      <w:r w:rsidRPr="00BA307F">
        <w:rPr>
          <w:rFonts w:asciiTheme="minorHAnsi" w:hAnsiTheme="minorHAnsi" w:cstheme="minorHAnsi"/>
          <w:sz w:val="24"/>
          <w:szCs w:val="24"/>
        </w:rPr>
        <w:t>BnF</w:t>
      </w:r>
      <w:proofErr w:type="spellEnd"/>
    </w:p>
    <w:p w:rsidR="00A35216" w:rsidRPr="00BA307F" w:rsidRDefault="00A35216" w:rsidP="00E92A94">
      <w:pPr>
        <w:ind w:left="-567" w:right="-283"/>
        <w:jc w:val="both"/>
        <w:rPr>
          <w:rFonts w:asciiTheme="minorHAnsi" w:hAnsiTheme="minorHAnsi" w:cstheme="minorHAnsi"/>
          <w:sz w:val="24"/>
          <w:szCs w:val="24"/>
        </w:rPr>
      </w:pPr>
      <w:r w:rsidRPr="00BA307F">
        <w:rPr>
          <w:rFonts w:asciiTheme="minorHAnsi" w:hAnsiTheme="minorHAnsi" w:cstheme="minorHAnsi"/>
          <w:b/>
          <w:sz w:val="24"/>
          <w:szCs w:val="24"/>
        </w:rPr>
        <w:t xml:space="preserve">Elli </w:t>
      </w:r>
      <w:proofErr w:type="spellStart"/>
      <w:r w:rsidRPr="00BA307F">
        <w:rPr>
          <w:rFonts w:asciiTheme="minorHAnsi" w:hAnsiTheme="minorHAnsi" w:cstheme="minorHAnsi"/>
          <w:b/>
          <w:sz w:val="24"/>
          <w:szCs w:val="24"/>
        </w:rPr>
        <w:t>Droulia</w:t>
      </w:r>
      <w:proofErr w:type="spellEnd"/>
      <w:r w:rsidRPr="00BA307F">
        <w:rPr>
          <w:rFonts w:asciiTheme="minorHAnsi" w:hAnsiTheme="minorHAnsi" w:cstheme="minorHAnsi"/>
          <w:sz w:val="24"/>
          <w:szCs w:val="24"/>
        </w:rPr>
        <w:t xml:space="preserve"> -  directrice de la bibliothèque du Parlement hellénique</w:t>
      </w:r>
    </w:p>
    <w:p w:rsidR="00A35216" w:rsidRPr="00BA307F" w:rsidRDefault="00A35216" w:rsidP="00E92A94">
      <w:pPr>
        <w:ind w:left="-567" w:right="-283"/>
        <w:jc w:val="both"/>
        <w:rPr>
          <w:rFonts w:asciiTheme="minorHAnsi" w:hAnsiTheme="minorHAnsi" w:cstheme="minorHAnsi"/>
          <w:sz w:val="24"/>
          <w:szCs w:val="24"/>
        </w:rPr>
      </w:pPr>
      <w:r w:rsidRPr="00BA307F">
        <w:rPr>
          <w:rFonts w:asciiTheme="minorHAnsi" w:hAnsiTheme="minorHAnsi" w:cstheme="minorHAnsi"/>
          <w:b/>
          <w:sz w:val="24"/>
          <w:szCs w:val="24"/>
        </w:rPr>
        <w:t>Mathieu Grenet</w:t>
      </w:r>
      <w:r w:rsidRPr="00BA307F">
        <w:rPr>
          <w:rFonts w:asciiTheme="minorHAnsi" w:hAnsiTheme="minorHAnsi" w:cstheme="minorHAnsi"/>
          <w:sz w:val="24"/>
          <w:szCs w:val="24"/>
        </w:rPr>
        <w:t xml:space="preserve"> - maître de </w:t>
      </w:r>
      <w:r w:rsidR="001E0210" w:rsidRPr="00BA307F">
        <w:rPr>
          <w:rFonts w:asciiTheme="minorHAnsi" w:hAnsiTheme="minorHAnsi" w:cstheme="minorHAnsi"/>
          <w:sz w:val="24"/>
          <w:szCs w:val="24"/>
        </w:rPr>
        <w:t>conférences</w:t>
      </w:r>
      <w:r w:rsidRPr="00BA307F">
        <w:rPr>
          <w:rFonts w:asciiTheme="minorHAnsi" w:hAnsiTheme="minorHAnsi" w:cstheme="minorHAnsi"/>
          <w:sz w:val="24"/>
          <w:szCs w:val="24"/>
        </w:rPr>
        <w:t xml:space="preserve"> à l'INU d'Albi</w:t>
      </w:r>
    </w:p>
    <w:p w:rsidR="00A35216" w:rsidRPr="00BA307F" w:rsidRDefault="00A35216" w:rsidP="00E92A94">
      <w:pPr>
        <w:ind w:left="-567" w:right="-283"/>
        <w:jc w:val="both"/>
        <w:rPr>
          <w:rFonts w:asciiTheme="minorHAnsi" w:hAnsiTheme="minorHAnsi" w:cstheme="minorHAnsi"/>
          <w:sz w:val="24"/>
          <w:szCs w:val="24"/>
        </w:rPr>
      </w:pPr>
      <w:r w:rsidRPr="00BA307F">
        <w:rPr>
          <w:rFonts w:asciiTheme="minorHAnsi" w:hAnsiTheme="minorHAnsi" w:cstheme="minorHAnsi"/>
          <w:b/>
          <w:sz w:val="24"/>
          <w:szCs w:val="24"/>
        </w:rPr>
        <w:t xml:space="preserve">Anna </w:t>
      </w:r>
      <w:proofErr w:type="spellStart"/>
      <w:r w:rsidRPr="00BA307F">
        <w:rPr>
          <w:rFonts w:asciiTheme="minorHAnsi" w:hAnsiTheme="minorHAnsi" w:cstheme="minorHAnsi"/>
          <w:b/>
          <w:sz w:val="24"/>
          <w:szCs w:val="24"/>
        </w:rPr>
        <w:t>Karakatsouli</w:t>
      </w:r>
      <w:proofErr w:type="spellEnd"/>
      <w:r w:rsidRPr="00BA307F">
        <w:rPr>
          <w:rFonts w:asciiTheme="minorHAnsi" w:hAnsiTheme="minorHAnsi" w:cstheme="minorHAnsi"/>
          <w:sz w:val="24"/>
          <w:szCs w:val="24"/>
        </w:rPr>
        <w:t xml:space="preserve"> - professeur associé au département d'étude théâtrale de l'Université d'Athènes</w:t>
      </w:r>
    </w:p>
    <w:p w:rsidR="00A35216" w:rsidRPr="00BA307F" w:rsidRDefault="00A35216" w:rsidP="00E92A94">
      <w:pPr>
        <w:ind w:left="-567" w:right="-283"/>
        <w:jc w:val="both"/>
        <w:rPr>
          <w:rFonts w:asciiTheme="minorHAnsi" w:hAnsiTheme="minorHAnsi" w:cstheme="minorHAnsi"/>
          <w:sz w:val="24"/>
          <w:szCs w:val="24"/>
        </w:rPr>
      </w:pPr>
      <w:r w:rsidRPr="00BA307F">
        <w:rPr>
          <w:rFonts w:asciiTheme="minorHAnsi" w:hAnsiTheme="minorHAnsi" w:cstheme="minorHAnsi"/>
          <w:b/>
          <w:sz w:val="24"/>
          <w:szCs w:val="24"/>
        </w:rPr>
        <w:t xml:space="preserve">Nikos </w:t>
      </w:r>
      <w:proofErr w:type="spellStart"/>
      <w:r w:rsidRPr="00BA307F">
        <w:rPr>
          <w:rFonts w:asciiTheme="minorHAnsi" w:hAnsiTheme="minorHAnsi" w:cstheme="minorHAnsi"/>
          <w:b/>
          <w:sz w:val="24"/>
          <w:szCs w:val="24"/>
        </w:rPr>
        <w:t>Sigalas</w:t>
      </w:r>
      <w:proofErr w:type="spellEnd"/>
      <w:r w:rsidRPr="00BA307F">
        <w:rPr>
          <w:rFonts w:asciiTheme="minorHAnsi" w:hAnsiTheme="minorHAnsi" w:cstheme="minorHAnsi"/>
          <w:sz w:val="24"/>
          <w:szCs w:val="24"/>
        </w:rPr>
        <w:t xml:space="preserve"> - chercheur associé au CETOBAC à l'EHESS, spécialiste de l'Empire ottoman et de la Grèce</w:t>
      </w:r>
    </w:p>
    <w:p w:rsidR="00A35216" w:rsidRPr="00BA307F" w:rsidRDefault="00A35216" w:rsidP="00E92A94">
      <w:pPr>
        <w:ind w:left="-567" w:right="-283"/>
        <w:jc w:val="both"/>
        <w:rPr>
          <w:rFonts w:asciiTheme="minorHAnsi" w:hAnsiTheme="minorHAnsi" w:cstheme="minorHAnsi"/>
          <w:sz w:val="24"/>
          <w:szCs w:val="24"/>
        </w:rPr>
      </w:pPr>
      <w:r w:rsidRPr="00BA307F">
        <w:rPr>
          <w:rFonts w:asciiTheme="minorHAnsi" w:hAnsiTheme="minorHAnsi" w:cstheme="minorHAnsi"/>
          <w:b/>
          <w:sz w:val="24"/>
          <w:szCs w:val="24"/>
        </w:rPr>
        <w:t xml:space="preserve">Dimitri </w:t>
      </w:r>
      <w:proofErr w:type="spellStart"/>
      <w:r w:rsidRPr="00BA307F">
        <w:rPr>
          <w:rFonts w:asciiTheme="minorHAnsi" w:hAnsiTheme="minorHAnsi" w:cstheme="minorHAnsi"/>
          <w:b/>
          <w:sz w:val="24"/>
          <w:szCs w:val="24"/>
        </w:rPr>
        <w:t>Skopelitis</w:t>
      </w:r>
      <w:proofErr w:type="spellEnd"/>
      <w:r w:rsidRPr="00BA307F">
        <w:rPr>
          <w:rFonts w:asciiTheme="minorHAnsi" w:hAnsiTheme="minorHAnsi" w:cstheme="minorHAnsi"/>
          <w:sz w:val="24"/>
          <w:szCs w:val="24"/>
        </w:rPr>
        <w:t xml:space="preserve"> - enseignant à Genève et auteur de "Construire la Grèce 1770-1843)</w:t>
      </w:r>
    </w:p>
    <w:p w:rsidR="004E5509" w:rsidRPr="00BA307F" w:rsidRDefault="004E5509" w:rsidP="001E0210">
      <w:pPr>
        <w:suppressAutoHyphens/>
        <w:autoSpaceDN w:val="0"/>
        <w:ind w:right="-567"/>
        <w:jc w:val="both"/>
        <w:textAlignment w:val="baseline"/>
        <w:rPr>
          <w:rFonts w:asciiTheme="minorHAnsi" w:eastAsia="Calibri" w:hAnsiTheme="minorHAnsi" w:cstheme="minorHAnsi"/>
          <w:color w:val="0070C0"/>
          <w:sz w:val="24"/>
          <w:szCs w:val="24"/>
        </w:rPr>
      </w:pPr>
    </w:p>
    <w:p w:rsidR="00E341E0" w:rsidRPr="00BA307F" w:rsidRDefault="00103800" w:rsidP="001E0210">
      <w:pPr>
        <w:ind w:left="-567"/>
        <w:jc w:val="both"/>
        <w:rPr>
          <w:rFonts w:asciiTheme="minorHAnsi" w:eastAsia="Calibri" w:hAnsiTheme="minorHAnsi" w:cstheme="minorHAnsi"/>
          <w:b/>
          <w:sz w:val="24"/>
          <w:szCs w:val="24"/>
        </w:rPr>
      </w:pPr>
      <w:r w:rsidRPr="00BA307F">
        <w:rPr>
          <w:rFonts w:asciiTheme="minorHAnsi" w:eastAsia="Calibri" w:hAnsiTheme="minorHAnsi" w:cstheme="minorHAnsi"/>
          <w:b/>
          <w:sz w:val="24"/>
          <w:szCs w:val="24"/>
        </w:rPr>
        <w:t>Exposition en ligne : « La Grèce, par amour »</w:t>
      </w:r>
    </w:p>
    <w:p w:rsidR="00103800" w:rsidRPr="00BA307F" w:rsidRDefault="008E3B6A" w:rsidP="00DD50D8">
      <w:pPr>
        <w:ind w:left="-567"/>
        <w:jc w:val="both"/>
        <w:rPr>
          <w:rFonts w:asciiTheme="minorHAnsi" w:eastAsia="Calibri" w:hAnsiTheme="minorHAnsi" w:cstheme="minorHAnsi"/>
          <w:b/>
          <w:sz w:val="24"/>
          <w:szCs w:val="24"/>
        </w:rPr>
      </w:pPr>
      <w:r>
        <w:rPr>
          <w:rFonts w:asciiTheme="minorHAnsi" w:eastAsia="Calibri" w:hAnsiTheme="minorHAnsi" w:cstheme="minorHAnsi"/>
          <w:b/>
          <w:sz w:val="24"/>
          <w:szCs w:val="24"/>
        </w:rPr>
        <w:t>Du 18</w:t>
      </w:r>
      <w:r w:rsidR="00103800" w:rsidRPr="00BA307F">
        <w:rPr>
          <w:rFonts w:asciiTheme="minorHAnsi" w:eastAsia="Calibri" w:hAnsiTheme="minorHAnsi" w:cstheme="minorHAnsi"/>
          <w:b/>
          <w:sz w:val="24"/>
          <w:szCs w:val="24"/>
        </w:rPr>
        <w:t xml:space="preserve"> mars au 31 </w:t>
      </w:r>
      <w:r w:rsidR="00BE1DEF" w:rsidRPr="00BA307F">
        <w:rPr>
          <w:rFonts w:asciiTheme="minorHAnsi" w:eastAsia="Calibri" w:hAnsiTheme="minorHAnsi" w:cstheme="minorHAnsi"/>
          <w:b/>
          <w:sz w:val="24"/>
          <w:szCs w:val="24"/>
        </w:rPr>
        <w:t>décembre</w:t>
      </w:r>
      <w:r w:rsidR="00103800" w:rsidRPr="00BA307F">
        <w:rPr>
          <w:rFonts w:asciiTheme="minorHAnsi" w:eastAsia="Calibri" w:hAnsiTheme="minorHAnsi" w:cstheme="minorHAnsi"/>
          <w:b/>
          <w:sz w:val="24"/>
          <w:szCs w:val="24"/>
        </w:rPr>
        <w:t xml:space="preserve"> 2021 sur : </w:t>
      </w:r>
      <w:hyperlink r:id="rId10" w:history="1">
        <w:r w:rsidR="00DD50D8" w:rsidRPr="00247409">
          <w:rPr>
            <w:rStyle w:val="Lienhypertexte"/>
            <w:rFonts w:asciiTheme="minorHAnsi" w:hAnsiTheme="minorHAnsi" w:cstheme="minorHAnsi"/>
            <w:b/>
            <w:sz w:val="24"/>
            <w:szCs w:val="24"/>
          </w:rPr>
          <w:t>1821.ifg.gr</w:t>
        </w:r>
      </w:hyperlink>
    </w:p>
    <w:p w:rsidR="00E341E0" w:rsidRDefault="00E341E0" w:rsidP="001E0210">
      <w:pPr>
        <w:jc w:val="both"/>
        <w:rPr>
          <w:rFonts w:asciiTheme="minorHAnsi" w:eastAsia="Calibri" w:hAnsiTheme="minorHAnsi" w:cstheme="minorHAnsi"/>
          <w:sz w:val="24"/>
          <w:szCs w:val="24"/>
          <w:u w:val="single"/>
        </w:rPr>
      </w:pPr>
    </w:p>
    <w:p w:rsidR="00E92A94" w:rsidRDefault="00E92A94" w:rsidP="001E0210">
      <w:pPr>
        <w:jc w:val="both"/>
        <w:rPr>
          <w:rFonts w:asciiTheme="minorHAnsi" w:eastAsia="Calibri" w:hAnsiTheme="minorHAnsi" w:cstheme="minorHAnsi"/>
          <w:sz w:val="24"/>
          <w:szCs w:val="24"/>
          <w:u w:val="single"/>
        </w:rPr>
      </w:pPr>
    </w:p>
    <w:p w:rsidR="00E87E78" w:rsidRDefault="00E87E78" w:rsidP="001E0210">
      <w:pPr>
        <w:jc w:val="both"/>
        <w:rPr>
          <w:rFonts w:asciiTheme="minorHAnsi" w:eastAsia="Calibri" w:hAnsiTheme="minorHAnsi" w:cstheme="minorHAnsi"/>
          <w:sz w:val="24"/>
          <w:szCs w:val="24"/>
          <w:u w:val="single"/>
        </w:rPr>
      </w:pPr>
    </w:p>
    <w:p w:rsidR="00BF2055" w:rsidRPr="00BA307F" w:rsidRDefault="00BF2055" w:rsidP="00DF2FE8">
      <w:pPr>
        <w:shd w:val="clear" w:color="auto" w:fill="FFFFFF"/>
        <w:ind w:left="-567"/>
        <w:jc w:val="both"/>
        <w:rPr>
          <w:rFonts w:asciiTheme="minorHAnsi" w:eastAsia="Times New Roman" w:hAnsiTheme="minorHAnsi" w:cstheme="minorHAnsi"/>
          <w:b/>
          <w:color w:val="000000"/>
          <w:sz w:val="24"/>
          <w:szCs w:val="24"/>
          <w:lang w:eastAsia="fr-FR"/>
        </w:rPr>
      </w:pPr>
      <w:r w:rsidRPr="00BA307F">
        <w:rPr>
          <w:rFonts w:asciiTheme="minorHAnsi" w:eastAsia="Times New Roman" w:hAnsiTheme="minorHAnsi" w:cstheme="minorHAnsi"/>
          <w:b/>
          <w:color w:val="000000"/>
          <w:sz w:val="24"/>
          <w:szCs w:val="24"/>
          <w:lang w:eastAsia="fr-FR"/>
        </w:rPr>
        <w:t xml:space="preserve">Suivez </w:t>
      </w:r>
      <w:proofErr w:type="gramStart"/>
      <w:r w:rsidRPr="00BA307F">
        <w:rPr>
          <w:rFonts w:asciiTheme="minorHAnsi" w:eastAsia="Times New Roman" w:hAnsiTheme="minorHAnsi" w:cstheme="minorHAnsi"/>
          <w:b/>
          <w:color w:val="000000"/>
          <w:sz w:val="24"/>
          <w:szCs w:val="24"/>
          <w:lang w:eastAsia="fr-FR"/>
        </w:rPr>
        <w:t>l’IFG:</w:t>
      </w:r>
      <w:proofErr w:type="gramEnd"/>
    </w:p>
    <w:p w:rsidR="00BF2055" w:rsidRPr="00156E63" w:rsidRDefault="00DA7D06" w:rsidP="001E0210">
      <w:pPr>
        <w:ind w:left="-567"/>
        <w:jc w:val="both"/>
        <w:rPr>
          <w:rFonts w:eastAsia="SimSun"/>
          <w:color w:val="0000FF"/>
          <w:kern w:val="3"/>
          <w:u w:val="single"/>
          <w:lang w:eastAsia="zh-CN" w:bidi="hi-IN"/>
        </w:rPr>
      </w:pPr>
      <w:hyperlink r:id="rId11" w:history="1">
        <w:r w:rsidR="00BF2055" w:rsidRPr="00156E63">
          <w:rPr>
            <w:rFonts w:eastAsia="Calibri"/>
            <w:color w:val="0000FF"/>
            <w:u w:val="single"/>
          </w:rPr>
          <w:t>Facebook </w:t>
        </w:r>
      </w:hyperlink>
      <w:r w:rsidR="00BF2055" w:rsidRPr="00156E63">
        <w:rPr>
          <w:rFonts w:eastAsia="Calibri"/>
        </w:rPr>
        <w:t xml:space="preserve">| </w:t>
      </w:r>
      <w:hyperlink r:id="rId12" w:history="1">
        <w:r w:rsidR="00BF2055" w:rsidRPr="00156E63">
          <w:rPr>
            <w:rFonts w:eastAsia="Calibri"/>
            <w:color w:val="0000FF"/>
            <w:u w:val="single"/>
          </w:rPr>
          <w:t>Instagram </w:t>
        </w:r>
      </w:hyperlink>
      <w:r w:rsidR="00BF2055" w:rsidRPr="00156E63">
        <w:rPr>
          <w:rFonts w:eastAsia="Calibri"/>
          <w:color w:val="000000"/>
        </w:rPr>
        <w:t xml:space="preserve">| </w:t>
      </w:r>
      <w:hyperlink r:id="rId13" w:history="1">
        <w:r w:rsidR="00BF2055" w:rsidRPr="00156E63">
          <w:rPr>
            <w:rFonts w:eastAsia="Calibri"/>
            <w:color w:val="0000FF"/>
            <w:u w:val="single"/>
          </w:rPr>
          <w:t>YouTube </w:t>
        </w:r>
      </w:hyperlink>
      <w:r w:rsidR="00BF2055" w:rsidRPr="00156E63">
        <w:rPr>
          <w:rFonts w:eastAsia="Calibri"/>
        </w:rPr>
        <w:t xml:space="preserve">| </w:t>
      </w:r>
      <w:hyperlink r:id="rId14" w:history="1">
        <w:r w:rsidR="00BF2055" w:rsidRPr="00156E63">
          <w:rPr>
            <w:rFonts w:eastAsia="Calibri"/>
            <w:color w:val="0000FF"/>
            <w:u w:val="single"/>
          </w:rPr>
          <w:t>Twitter </w:t>
        </w:r>
      </w:hyperlink>
      <w:r w:rsidR="00BF2055" w:rsidRPr="00156E63">
        <w:rPr>
          <w:rFonts w:eastAsia="Calibri"/>
        </w:rPr>
        <w:t xml:space="preserve">| </w:t>
      </w:r>
      <w:hyperlink r:id="rId15" w:history="1">
        <w:proofErr w:type="spellStart"/>
        <w:r w:rsidR="00BF2055" w:rsidRPr="00156E63">
          <w:rPr>
            <w:rFonts w:eastAsia="SimSun"/>
            <w:color w:val="0000FF"/>
            <w:kern w:val="3"/>
            <w:u w:val="single"/>
            <w:lang w:eastAsia="zh-CN" w:bidi="hi-IN"/>
          </w:rPr>
          <w:t>Spotify</w:t>
        </w:r>
        <w:proofErr w:type="spellEnd"/>
        <w:r w:rsidR="00BF2055" w:rsidRPr="00156E63">
          <w:rPr>
            <w:rFonts w:eastAsia="SimSun"/>
            <w:color w:val="0000FF"/>
            <w:kern w:val="3"/>
            <w:u w:val="single"/>
            <w:lang w:eastAsia="zh-CN" w:bidi="hi-IN"/>
          </w:rPr>
          <w:t> </w:t>
        </w:r>
      </w:hyperlink>
      <w:r w:rsidR="00BF2055" w:rsidRPr="00156E63">
        <w:rPr>
          <w:rFonts w:eastAsia="SimSun"/>
          <w:kern w:val="3"/>
          <w:lang w:eastAsia="zh-CN" w:bidi="hi-IN"/>
        </w:rPr>
        <w:t xml:space="preserve"> | </w:t>
      </w:r>
      <w:hyperlink r:id="rId16" w:history="1">
        <w:r w:rsidR="00BF2055" w:rsidRPr="00156E63">
          <w:rPr>
            <w:rFonts w:eastAsia="SimSun"/>
            <w:color w:val="0000FF"/>
            <w:kern w:val="3"/>
            <w:u w:val="single"/>
            <w:lang w:eastAsia="zh-CN" w:bidi="hi-IN"/>
          </w:rPr>
          <w:t>Deezer</w:t>
        </w:r>
      </w:hyperlink>
      <w:r w:rsidR="00BF2055" w:rsidRPr="00156E63">
        <w:rPr>
          <w:rFonts w:eastAsia="SimSun"/>
          <w:color w:val="0000FF"/>
          <w:kern w:val="3"/>
          <w:lang w:eastAsia="zh-CN" w:bidi="hi-IN"/>
        </w:rPr>
        <w:t xml:space="preserve"> </w:t>
      </w:r>
      <w:r w:rsidR="00BF2055" w:rsidRPr="00156E63">
        <w:rPr>
          <w:rFonts w:asciiTheme="minorHAnsi" w:hAnsiTheme="minorHAnsi" w:cstheme="minorHAnsi"/>
        </w:rPr>
        <w:t>|</w:t>
      </w:r>
      <w:proofErr w:type="spellStart"/>
      <w:r w:rsidR="005A380C">
        <w:fldChar w:fldCharType="begin"/>
      </w:r>
      <w:r w:rsidR="005A380C">
        <w:instrText xml:space="preserve"> HYPERLINK "https://www.linkedin.com/company/institut-francais-de-grece/" </w:instrText>
      </w:r>
      <w:r w:rsidR="005A380C">
        <w:fldChar w:fldCharType="separate"/>
      </w:r>
      <w:r w:rsidR="00BF2055" w:rsidRPr="00156E63">
        <w:rPr>
          <w:rStyle w:val="Lienhypertexte"/>
          <w:rFonts w:asciiTheme="minorHAnsi" w:hAnsiTheme="minorHAnsi" w:cstheme="minorHAnsi"/>
        </w:rPr>
        <w:t>Linkedin</w:t>
      </w:r>
      <w:proofErr w:type="spellEnd"/>
      <w:r w:rsidR="005A380C">
        <w:rPr>
          <w:rStyle w:val="Lienhypertexte"/>
          <w:rFonts w:asciiTheme="minorHAnsi" w:hAnsiTheme="minorHAnsi" w:cstheme="minorHAnsi"/>
        </w:rPr>
        <w:fldChar w:fldCharType="end"/>
      </w:r>
    </w:p>
    <w:p w:rsidR="00D77563" w:rsidRDefault="00D77563" w:rsidP="002A4DD4">
      <w:pPr>
        <w:rPr>
          <w:rFonts w:asciiTheme="minorHAnsi" w:hAnsiTheme="minorHAnsi" w:cstheme="minorHAnsi"/>
        </w:rPr>
      </w:pPr>
    </w:p>
    <w:p w:rsidR="00D77563" w:rsidRDefault="00D77563" w:rsidP="002A4DD4">
      <w:pPr>
        <w:rPr>
          <w:rFonts w:asciiTheme="minorHAnsi" w:hAnsiTheme="minorHAnsi" w:cstheme="minorHAnsi"/>
        </w:rPr>
      </w:pPr>
    </w:p>
    <w:p w:rsidR="00D77563" w:rsidRDefault="00D77563" w:rsidP="002A4DD4">
      <w:pPr>
        <w:rPr>
          <w:rFonts w:asciiTheme="minorHAnsi" w:hAnsiTheme="minorHAnsi" w:cstheme="minorHAnsi"/>
        </w:rPr>
      </w:pPr>
    </w:p>
    <w:p w:rsidR="00D77563" w:rsidRDefault="00D77563" w:rsidP="002A4DD4">
      <w:pPr>
        <w:rPr>
          <w:rFonts w:asciiTheme="minorHAnsi" w:hAnsiTheme="minorHAnsi" w:cstheme="minorHAnsi"/>
        </w:rPr>
      </w:pPr>
    </w:p>
    <w:p w:rsidR="00E92A94" w:rsidRDefault="00E92A94" w:rsidP="002A4DD4">
      <w:pPr>
        <w:rPr>
          <w:rFonts w:asciiTheme="minorHAnsi" w:hAnsiTheme="minorHAnsi" w:cstheme="minorHAnsi"/>
        </w:rPr>
      </w:pPr>
    </w:p>
    <w:p w:rsidR="00822BFD" w:rsidRDefault="00822BFD" w:rsidP="002A4DD4">
      <w:pPr>
        <w:rPr>
          <w:rFonts w:asciiTheme="minorHAnsi" w:hAnsiTheme="minorHAnsi" w:cstheme="minorHAnsi"/>
        </w:rPr>
      </w:pPr>
    </w:p>
    <w:p w:rsidR="002A4DD4" w:rsidRPr="005A380C" w:rsidRDefault="002A4DD4" w:rsidP="002A4DD4">
      <w:pPr>
        <w:rPr>
          <w:b/>
        </w:rPr>
      </w:pPr>
      <w:r w:rsidRPr="005A380C">
        <w:rPr>
          <w:b/>
        </w:rPr>
        <w:t>La Bibliothèque nationale de France</w:t>
      </w:r>
    </w:p>
    <w:p w:rsidR="002A4DD4" w:rsidRPr="005A380C" w:rsidRDefault="002A4DD4" w:rsidP="002A4DD4">
      <w:pPr>
        <w:rPr>
          <w:sz w:val="20"/>
          <w:szCs w:val="20"/>
        </w:rPr>
      </w:pPr>
    </w:p>
    <w:p w:rsidR="002A4DD4" w:rsidRPr="005A380C" w:rsidRDefault="00DA7D06" w:rsidP="002A4DD4">
      <w:pPr>
        <w:pStyle w:val="Paragraphestandard"/>
        <w:spacing w:line="240" w:lineRule="auto"/>
        <w:ind w:right="567"/>
        <w:jc w:val="both"/>
        <w:rPr>
          <w:rFonts w:ascii="Calibri" w:hAnsi="Calibri" w:cs="Calibri"/>
          <w:iCs/>
          <w:sz w:val="22"/>
          <w:szCs w:val="22"/>
        </w:rPr>
      </w:pPr>
      <w:hyperlink r:id="rId17" w:history="1">
        <w:r w:rsidR="002A4DD4" w:rsidRPr="005A380C">
          <w:rPr>
            <w:rStyle w:val="Lienhypertexte"/>
            <w:rFonts w:ascii="Calibri" w:hAnsi="Calibri" w:cs="Calibri"/>
            <w:iCs/>
            <w:sz w:val="22"/>
            <w:szCs w:val="22"/>
          </w:rPr>
          <w:t>La Bibliothèque nationale de France</w:t>
        </w:r>
      </w:hyperlink>
      <w:r w:rsidR="002A4DD4" w:rsidRPr="005A380C">
        <w:rPr>
          <w:rFonts w:ascii="Calibri" w:hAnsi="Calibri" w:cs="Calibri"/>
          <w:sz w:val="22"/>
          <w:szCs w:val="22"/>
        </w:rPr>
        <w:t xml:space="preserve"> </w:t>
      </w:r>
      <w:r w:rsidR="002A4DD4" w:rsidRPr="005A380C">
        <w:rPr>
          <w:rFonts w:ascii="Calibri" w:hAnsi="Calibri" w:cs="Calibri"/>
          <w:iCs/>
          <w:sz w:val="22"/>
          <w:szCs w:val="22"/>
        </w:rPr>
        <w:t xml:space="preserve">est l’héritière des collections royales constituées depuis la fin du Moyen Âge. Elle conserve un patrimoine unique au monde : plus de 40 millions de documents, parmi lesquels 15 millions de livres et de revues, mais aussi des manuscrits, estampes, photographies, cartes et plans, partitions, monnaies, médailles, documents sonores, vidéos, multimédia, décors, costumes… en accroissement constant. A travers eux, la </w:t>
      </w:r>
      <w:proofErr w:type="spellStart"/>
      <w:r w:rsidR="002A4DD4" w:rsidRPr="005A380C">
        <w:rPr>
          <w:rFonts w:ascii="Calibri" w:hAnsi="Calibri" w:cs="Calibri"/>
          <w:iCs/>
          <w:sz w:val="22"/>
          <w:szCs w:val="22"/>
        </w:rPr>
        <w:t>BnF</w:t>
      </w:r>
      <w:proofErr w:type="spellEnd"/>
      <w:r w:rsidR="002A4DD4" w:rsidRPr="005A380C">
        <w:rPr>
          <w:rFonts w:ascii="Calibri" w:hAnsi="Calibri" w:cs="Calibri"/>
          <w:iCs/>
          <w:sz w:val="22"/>
          <w:szCs w:val="22"/>
        </w:rPr>
        <w:t xml:space="preserve"> conserve et transmet une part de la mémoire du monde. Ses fonds encyclopédiques alimentent et enrichissent une pensée en perpétuelle mouvement depuis près de 5 siècles. Ses collections vivent au rythme des mains qui les ouvrent et des yeux qui les observent. Un patrimoine universel mis à la portée de tous pour mieux penser le monde et formé à partir d’un réseau de ressources connectées propres à éclairer et créer la connaissance. </w:t>
      </w:r>
    </w:p>
    <w:p w:rsidR="002A4DD4" w:rsidRPr="005A380C" w:rsidRDefault="002A4DD4" w:rsidP="002A4DD4">
      <w:pPr>
        <w:pStyle w:val="Paragraphestandard"/>
        <w:spacing w:line="240" w:lineRule="auto"/>
        <w:ind w:right="567"/>
        <w:jc w:val="both"/>
        <w:rPr>
          <w:rFonts w:ascii="Calibri" w:hAnsi="Calibri" w:cs="Calibri"/>
          <w:iCs/>
          <w:color w:val="auto"/>
          <w:sz w:val="22"/>
          <w:szCs w:val="22"/>
        </w:rPr>
      </w:pPr>
      <w:r w:rsidRPr="005A380C">
        <w:rPr>
          <w:rFonts w:ascii="Calibri" w:hAnsi="Calibri" w:cs="Calibri"/>
          <w:iCs/>
          <w:color w:val="auto"/>
          <w:sz w:val="22"/>
          <w:szCs w:val="22"/>
        </w:rPr>
        <w:t xml:space="preserve">Dans cette perspective, </w:t>
      </w:r>
      <w:hyperlink r:id="rId18" w:history="1">
        <w:proofErr w:type="spellStart"/>
        <w:r w:rsidRPr="005A380C">
          <w:rPr>
            <w:rStyle w:val="Lienhypertexte"/>
            <w:rFonts w:ascii="Calibri" w:hAnsi="Calibri" w:cs="Calibri"/>
            <w:iCs/>
            <w:sz w:val="22"/>
            <w:szCs w:val="22"/>
          </w:rPr>
          <w:t>RetroNews</w:t>
        </w:r>
        <w:proofErr w:type="spellEnd"/>
      </w:hyperlink>
      <w:r w:rsidRPr="005A380C">
        <w:rPr>
          <w:rFonts w:ascii="Calibri" w:hAnsi="Calibri" w:cs="Calibri"/>
          <w:iCs/>
          <w:color w:val="auto"/>
          <w:sz w:val="22"/>
          <w:szCs w:val="22"/>
        </w:rPr>
        <w:t xml:space="preserve">, le site de presse de la </w:t>
      </w:r>
      <w:proofErr w:type="spellStart"/>
      <w:r w:rsidRPr="005A380C">
        <w:rPr>
          <w:rFonts w:ascii="Calibri" w:hAnsi="Calibri" w:cs="Calibri"/>
          <w:iCs/>
          <w:color w:val="auto"/>
          <w:sz w:val="22"/>
          <w:szCs w:val="22"/>
        </w:rPr>
        <w:t>BnF</w:t>
      </w:r>
      <w:proofErr w:type="spellEnd"/>
      <w:r w:rsidRPr="005A380C">
        <w:rPr>
          <w:rFonts w:ascii="Calibri" w:hAnsi="Calibri" w:cs="Calibri"/>
          <w:iCs/>
          <w:color w:val="auto"/>
          <w:sz w:val="22"/>
          <w:szCs w:val="22"/>
        </w:rPr>
        <w:t xml:space="preserve">, </w:t>
      </w:r>
      <w:r w:rsidRPr="005A380C">
        <w:rPr>
          <w:rFonts w:ascii="Calibri" w:hAnsi="Calibri" w:cs="Calibri"/>
          <w:color w:val="auto"/>
          <w:sz w:val="22"/>
          <w:szCs w:val="22"/>
        </w:rPr>
        <w:t xml:space="preserve">donne accès librement et gratuitement à plus de 1000 titres de presse publiés entre 1631 et 1950. S’ajoutant aux ressources présentes sur </w:t>
      </w:r>
      <w:proofErr w:type="spellStart"/>
      <w:r w:rsidRPr="005A380C">
        <w:rPr>
          <w:rFonts w:ascii="Calibri" w:hAnsi="Calibri" w:cs="Calibri"/>
          <w:color w:val="auto"/>
          <w:sz w:val="22"/>
          <w:szCs w:val="22"/>
        </w:rPr>
        <w:t>Gallica</w:t>
      </w:r>
      <w:proofErr w:type="spellEnd"/>
      <w:r w:rsidRPr="005A380C">
        <w:rPr>
          <w:rFonts w:ascii="Calibri" w:hAnsi="Calibri" w:cs="Calibri"/>
          <w:color w:val="auto"/>
          <w:sz w:val="22"/>
          <w:szCs w:val="22"/>
        </w:rPr>
        <w:t xml:space="preserve">, </w:t>
      </w:r>
      <w:proofErr w:type="spellStart"/>
      <w:r w:rsidRPr="005A380C">
        <w:rPr>
          <w:rFonts w:ascii="Calibri" w:hAnsi="Calibri" w:cs="Calibri"/>
          <w:color w:val="auto"/>
          <w:sz w:val="22"/>
          <w:szCs w:val="22"/>
        </w:rPr>
        <w:t>RetroNews</w:t>
      </w:r>
      <w:proofErr w:type="spellEnd"/>
      <w:r w:rsidRPr="005A380C">
        <w:rPr>
          <w:rFonts w:ascii="Calibri" w:hAnsi="Calibri" w:cs="Calibri"/>
          <w:color w:val="auto"/>
          <w:sz w:val="22"/>
          <w:szCs w:val="22"/>
        </w:rPr>
        <w:t xml:space="preserve"> est à la fois un espace digital de consultation d’archives, un outil de recherche et un magazine pour tous donnant à découvrir l’histoire par les archives de presse.</w:t>
      </w:r>
    </w:p>
    <w:p w:rsidR="002A4DD4" w:rsidRDefault="002A4DD4"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5A380C">
      <w:pPr>
        <w:autoSpaceDE w:val="0"/>
        <w:autoSpaceDN w:val="0"/>
        <w:adjustRightInd w:val="0"/>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D77563" w:rsidRDefault="00D77563" w:rsidP="00BF2055">
      <w:pPr>
        <w:autoSpaceDE w:val="0"/>
        <w:autoSpaceDN w:val="0"/>
        <w:adjustRightInd w:val="0"/>
        <w:ind w:left="-567"/>
        <w:rPr>
          <w:rFonts w:asciiTheme="minorHAnsi" w:eastAsia="Times New Roman" w:hAnsiTheme="minorHAnsi" w:cstheme="minorHAnsi"/>
          <w:b/>
          <w:bCs/>
          <w:lang w:eastAsia="el-GR"/>
        </w:rPr>
      </w:pPr>
    </w:p>
    <w:p w:rsidR="002A4DD4" w:rsidRDefault="002A4DD4" w:rsidP="00BF2055">
      <w:pPr>
        <w:autoSpaceDE w:val="0"/>
        <w:autoSpaceDN w:val="0"/>
        <w:adjustRightInd w:val="0"/>
        <w:ind w:left="-567"/>
        <w:rPr>
          <w:rFonts w:asciiTheme="minorHAnsi" w:eastAsia="Times New Roman" w:hAnsiTheme="minorHAnsi" w:cstheme="minorHAnsi"/>
          <w:b/>
          <w:bCs/>
          <w:lang w:eastAsia="el-GR"/>
        </w:rPr>
      </w:pPr>
    </w:p>
    <w:p w:rsidR="00BF2055" w:rsidRPr="0091710C" w:rsidRDefault="00BF2055" w:rsidP="00BF2055">
      <w:pPr>
        <w:autoSpaceDE w:val="0"/>
        <w:autoSpaceDN w:val="0"/>
        <w:adjustRightInd w:val="0"/>
        <w:ind w:left="-567"/>
        <w:rPr>
          <w:rFonts w:asciiTheme="minorHAnsi" w:eastAsia="Times New Roman" w:hAnsiTheme="minorHAnsi" w:cstheme="minorHAnsi"/>
          <w:b/>
          <w:bCs/>
          <w:sz w:val="18"/>
          <w:szCs w:val="18"/>
          <w:lang w:eastAsia="el-GR"/>
        </w:rPr>
      </w:pPr>
      <w:r w:rsidRPr="0091710C">
        <w:rPr>
          <w:rFonts w:asciiTheme="minorHAnsi" w:eastAsia="Times New Roman" w:hAnsiTheme="minorHAnsi" w:cstheme="minorHAnsi"/>
          <w:b/>
          <w:bCs/>
          <w:lang w:eastAsia="el-GR"/>
        </w:rPr>
        <w:t>____________________________________________</w:t>
      </w:r>
      <w:r>
        <w:rPr>
          <w:rFonts w:asciiTheme="minorHAnsi" w:eastAsia="Times New Roman" w:hAnsiTheme="minorHAnsi" w:cstheme="minorHAnsi"/>
          <w:b/>
          <w:bCs/>
          <w:lang w:eastAsia="el-GR"/>
        </w:rPr>
        <w:t>__________________________</w:t>
      </w:r>
    </w:p>
    <w:p w:rsidR="00BF2055" w:rsidRPr="0091710C" w:rsidRDefault="00BF2055" w:rsidP="00BF2055">
      <w:pPr>
        <w:autoSpaceDE w:val="0"/>
        <w:autoSpaceDN w:val="0"/>
        <w:adjustRightInd w:val="0"/>
        <w:jc w:val="center"/>
        <w:rPr>
          <w:rFonts w:eastAsia="Times New Roman" w:cs="Times New Roman"/>
          <w:b/>
          <w:bCs/>
          <w:i/>
          <w:iCs/>
          <w:color w:val="000000"/>
          <w:sz w:val="18"/>
          <w:szCs w:val="18"/>
        </w:rPr>
      </w:pPr>
      <w:r>
        <w:rPr>
          <w:rFonts w:eastAsia="Times New Roman" w:cs="Times New Roman"/>
          <w:b/>
          <w:bCs/>
          <w:color w:val="000000"/>
          <w:sz w:val="18"/>
          <w:szCs w:val="18"/>
        </w:rPr>
        <w:t>Bureau de presse : Stamatina</w:t>
      </w:r>
      <w:r w:rsidRPr="0091710C">
        <w:rPr>
          <w:rFonts w:eastAsia="Times New Roman" w:cs="Times New Roman"/>
          <w:b/>
          <w:bCs/>
          <w:color w:val="000000"/>
          <w:sz w:val="18"/>
          <w:szCs w:val="18"/>
        </w:rPr>
        <w:t xml:space="preserve"> </w:t>
      </w:r>
      <w:proofErr w:type="gramStart"/>
      <w:r w:rsidRPr="0091710C">
        <w:rPr>
          <w:rFonts w:eastAsia="Times New Roman" w:cs="Times New Roman"/>
          <w:b/>
          <w:bCs/>
          <w:color w:val="000000"/>
          <w:sz w:val="18"/>
          <w:szCs w:val="18"/>
        </w:rPr>
        <w:t>STRATIGOU</w:t>
      </w:r>
      <w:r w:rsidRPr="0091710C">
        <w:rPr>
          <w:rFonts w:eastAsia="Times New Roman" w:cs="Times New Roman"/>
          <w:b/>
          <w:bCs/>
          <w:i/>
          <w:iCs/>
          <w:color w:val="000000"/>
          <w:sz w:val="18"/>
          <w:szCs w:val="18"/>
        </w:rPr>
        <w:t xml:space="preserve">  </w:t>
      </w:r>
      <w:r w:rsidRPr="0091710C">
        <w:rPr>
          <w:rFonts w:eastAsia="Times New Roman" w:cs="Times New Roman"/>
          <w:color w:val="000000"/>
          <w:sz w:val="18"/>
          <w:szCs w:val="18"/>
        </w:rPr>
        <w:t>T</w:t>
      </w:r>
      <w:proofErr w:type="gramEnd"/>
      <w:r w:rsidRPr="0091710C">
        <w:rPr>
          <w:rFonts w:eastAsia="Times New Roman" w:cs="Times New Roman"/>
          <w:color w:val="000000"/>
          <w:sz w:val="18"/>
          <w:szCs w:val="18"/>
        </w:rPr>
        <w:t xml:space="preserve"> (30) 210 33 98 651 / M (30) 6979726360 / </w:t>
      </w:r>
      <w:r w:rsidRPr="0091710C">
        <w:rPr>
          <w:rFonts w:eastAsia="Times New Roman" w:cs="Times New Roman"/>
          <w:b/>
          <w:bCs/>
          <w:i/>
          <w:iCs/>
          <w:color w:val="000000"/>
          <w:sz w:val="18"/>
          <w:szCs w:val="18"/>
        </w:rPr>
        <w:t xml:space="preserve"> </w:t>
      </w:r>
      <w:r w:rsidRPr="0091710C">
        <w:rPr>
          <w:rFonts w:eastAsia="Times New Roman" w:cs="Times New Roman"/>
          <w:color w:val="000000"/>
          <w:sz w:val="18"/>
          <w:szCs w:val="18"/>
        </w:rPr>
        <w:t>e-mail sstratigou@ifg.gr</w:t>
      </w:r>
    </w:p>
    <w:p w:rsidR="00BF2055" w:rsidRPr="0091710C" w:rsidRDefault="00BF2055" w:rsidP="00BF2055">
      <w:pPr>
        <w:tabs>
          <w:tab w:val="center" w:pos="4536"/>
          <w:tab w:val="right" w:pos="9072"/>
        </w:tabs>
        <w:autoSpaceDE w:val="0"/>
        <w:autoSpaceDN w:val="0"/>
        <w:adjustRightInd w:val="0"/>
        <w:jc w:val="center"/>
        <w:rPr>
          <w:rFonts w:eastAsia="Times New Roman" w:cs="Times New Roman"/>
          <w:color w:val="000000"/>
          <w:sz w:val="18"/>
          <w:szCs w:val="18"/>
        </w:rPr>
      </w:pPr>
      <w:r w:rsidRPr="0091710C">
        <w:rPr>
          <w:rFonts w:eastAsia="Times New Roman" w:cs="Times New Roman"/>
          <w:color w:val="000000"/>
          <w:sz w:val="18"/>
          <w:szCs w:val="18"/>
        </w:rPr>
        <w:t xml:space="preserve">Institut français de Grèce. </w:t>
      </w:r>
      <w:proofErr w:type="spellStart"/>
      <w:r w:rsidRPr="0091710C">
        <w:rPr>
          <w:rFonts w:eastAsia="Times New Roman" w:cs="Times New Roman"/>
          <w:color w:val="000000"/>
          <w:sz w:val="18"/>
          <w:szCs w:val="18"/>
        </w:rPr>
        <w:t>Sina</w:t>
      </w:r>
      <w:proofErr w:type="spellEnd"/>
      <w:r w:rsidRPr="0091710C">
        <w:rPr>
          <w:rFonts w:eastAsia="Times New Roman" w:cs="Times New Roman"/>
          <w:color w:val="000000"/>
          <w:sz w:val="18"/>
          <w:szCs w:val="18"/>
        </w:rPr>
        <w:t xml:space="preserve"> 31 - 10680 Athènes - Grèce</w:t>
      </w:r>
    </w:p>
    <w:p w:rsidR="00BF2055" w:rsidRDefault="00BF2055" w:rsidP="00BF2055">
      <w:pPr>
        <w:tabs>
          <w:tab w:val="center" w:pos="4536"/>
          <w:tab w:val="right" w:pos="9072"/>
        </w:tabs>
        <w:autoSpaceDE w:val="0"/>
        <w:autoSpaceDN w:val="0"/>
        <w:adjustRightInd w:val="0"/>
        <w:jc w:val="center"/>
        <w:rPr>
          <w:rFonts w:eastAsia="Times New Roman" w:cs="Times New Roman"/>
          <w:color w:val="0000FF"/>
          <w:sz w:val="18"/>
          <w:szCs w:val="18"/>
          <w:u w:val="single"/>
        </w:rPr>
      </w:pPr>
      <w:r w:rsidRPr="0091710C">
        <w:rPr>
          <w:rFonts w:eastAsia="Times New Roman" w:cs="Times New Roman"/>
          <w:color w:val="000000"/>
          <w:sz w:val="18"/>
          <w:szCs w:val="18"/>
        </w:rPr>
        <w:t xml:space="preserve">tél.: +30 210 3398 600  / contact@ifg.gr / </w:t>
      </w:r>
      <w:hyperlink r:id="rId19" w:history="1">
        <w:r w:rsidRPr="0091710C">
          <w:rPr>
            <w:rFonts w:eastAsia="Times New Roman" w:cs="Times New Roman"/>
            <w:color w:val="0000FF"/>
            <w:sz w:val="18"/>
            <w:szCs w:val="18"/>
            <w:u w:val="single"/>
          </w:rPr>
          <w:t>www.ifg.gr</w:t>
        </w:r>
      </w:hyperlink>
    </w:p>
    <w:p w:rsidR="00DC5D63" w:rsidRDefault="00DC5D63" w:rsidP="00F248EE">
      <w:pPr>
        <w:tabs>
          <w:tab w:val="center" w:pos="4536"/>
          <w:tab w:val="right" w:pos="9072"/>
        </w:tabs>
        <w:autoSpaceDE w:val="0"/>
        <w:autoSpaceDN w:val="0"/>
        <w:adjustRightInd w:val="0"/>
        <w:rPr>
          <w:rFonts w:eastAsia="Times New Roman" w:cs="Times New Roman"/>
          <w:color w:val="0000FF"/>
          <w:sz w:val="18"/>
          <w:szCs w:val="18"/>
          <w:u w:val="single"/>
        </w:rPr>
      </w:pPr>
    </w:p>
    <w:p w:rsidR="00DC5D63" w:rsidRDefault="00DC5D63" w:rsidP="00BF2055">
      <w:pPr>
        <w:tabs>
          <w:tab w:val="center" w:pos="4536"/>
          <w:tab w:val="right" w:pos="9072"/>
        </w:tabs>
        <w:autoSpaceDE w:val="0"/>
        <w:autoSpaceDN w:val="0"/>
        <w:adjustRightInd w:val="0"/>
        <w:jc w:val="center"/>
        <w:rPr>
          <w:rFonts w:eastAsia="Times New Roman" w:cs="Times New Roman"/>
          <w:color w:val="0000FF"/>
          <w:sz w:val="18"/>
          <w:szCs w:val="18"/>
          <w:u w:val="single"/>
        </w:rPr>
      </w:pPr>
    </w:p>
    <w:p w:rsidR="00DC5D63" w:rsidRPr="00F248EE" w:rsidRDefault="00DC5D63" w:rsidP="00BF2055">
      <w:pPr>
        <w:tabs>
          <w:tab w:val="center" w:pos="4536"/>
          <w:tab w:val="right" w:pos="9072"/>
        </w:tabs>
        <w:autoSpaceDE w:val="0"/>
        <w:autoSpaceDN w:val="0"/>
        <w:adjustRightInd w:val="0"/>
        <w:jc w:val="center"/>
        <w:rPr>
          <w:rFonts w:asciiTheme="minorHAnsi" w:eastAsia="Times New Roman" w:hAnsiTheme="minorHAnsi" w:cstheme="minorHAnsi"/>
          <w:color w:val="0000FF"/>
          <w:sz w:val="18"/>
          <w:szCs w:val="18"/>
          <w:u w:val="single"/>
        </w:rPr>
      </w:pPr>
      <w:r w:rsidRPr="00F248EE">
        <w:rPr>
          <w:rFonts w:asciiTheme="minorHAnsi" w:eastAsia="Times New Roman" w:hAnsiTheme="minorHAnsi" w:cstheme="minorHAnsi"/>
          <w:color w:val="0000FF"/>
          <w:sz w:val="18"/>
          <w:szCs w:val="18"/>
          <w:u w:val="single"/>
        </w:rPr>
        <w:t>Bibliothèque nationale de France</w:t>
      </w:r>
    </w:p>
    <w:p w:rsidR="00DC5D63" w:rsidRPr="00F248EE" w:rsidRDefault="00DC5D63" w:rsidP="00DC5D63">
      <w:pPr>
        <w:pStyle w:val="Aucunstyle"/>
        <w:suppressAutoHyphens/>
        <w:ind w:left="567" w:right="567"/>
        <w:jc w:val="both"/>
        <w:rPr>
          <w:rFonts w:asciiTheme="minorHAnsi" w:eastAsia="Times New Roman" w:hAnsiTheme="minorHAnsi" w:cstheme="minorHAnsi"/>
          <w:color w:val="0000FF"/>
          <w:sz w:val="18"/>
          <w:szCs w:val="18"/>
          <w:u w:val="single"/>
        </w:rPr>
      </w:pPr>
      <w:r w:rsidRPr="00F248EE">
        <w:rPr>
          <w:rFonts w:asciiTheme="minorHAnsi" w:eastAsia="Times New Roman" w:hAnsiTheme="minorHAnsi" w:cstheme="minorHAnsi"/>
          <w:color w:val="0000FF"/>
          <w:sz w:val="18"/>
          <w:szCs w:val="18"/>
          <w:u w:val="single"/>
        </w:rPr>
        <w:t xml:space="preserve">Marie </w:t>
      </w:r>
      <w:proofErr w:type="spellStart"/>
      <w:r w:rsidRPr="00F248EE">
        <w:rPr>
          <w:rFonts w:asciiTheme="minorHAnsi" w:eastAsia="Times New Roman" w:hAnsiTheme="minorHAnsi" w:cstheme="minorHAnsi"/>
          <w:color w:val="0000FF"/>
          <w:sz w:val="18"/>
          <w:szCs w:val="18"/>
          <w:u w:val="single"/>
        </w:rPr>
        <w:t>Payet</w:t>
      </w:r>
      <w:proofErr w:type="spellEnd"/>
      <w:r w:rsidRPr="00F248EE">
        <w:rPr>
          <w:rFonts w:asciiTheme="minorHAnsi" w:eastAsia="Times New Roman" w:hAnsiTheme="minorHAnsi" w:cstheme="minorHAnsi"/>
          <w:color w:val="0000FF"/>
          <w:sz w:val="18"/>
          <w:szCs w:val="18"/>
          <w:u w:val="single"/>
        </w:rPr>
        <w:t>, cheffe du service de presse et des partenariats médias</w:t>
      </w:r>
      <w:r>
        <w:rPr>
          <w:rFonts w:asciiTheme="minorHAnsi" w:eastAsia="Times New Roman" w:hAnsiTheme="minorHAnsi" w:cstheme="minorHAnsi"/>
          <w:color w:val="0000FF"/>
          <w:sz w:val="18"/>
          <w:szCs w:val="18"/>
          <w:u w:val="single"/>
        </w:rPr>
        <w:t>/</w:t>
      </w:r>
      <w:r>
        <w:rPr>
          <w:rFonts w:asciiTheme="minorHAnsi" w:hAnsiTheme="minorHAnsi" w:cstheme="minorHAnsi"/>
          <w:sz w:val="18"/>
          <w:szCs w:val="18"/>
        </w:rPr>
        <w:t xml:space="preserve">01 53 79 41 </w:t>
      </w:r>
      <w:proofErr w:type="gramStart"/>
      <w:r>
        <w:rPr>
          <w:rFonts w:asciiTheme="minorHAnsi" w:hAnsiTheme="minorHAnsi" w:cstheme="minorHAnsi"/>
          <w:sz w:val="18"/>
          <w:szCs w:val="18"/>
        </w:rPr>
        <w:t xml:space="preserve">18 </w:t>
      </w:r>
      <w:r w:rsidRPr="00F248EE">
        <w:rPr>
          <w:rFonts w:asciiTheme="minorHAnsi" w:hAnsiTheme="minorHAnsi" w:cstheme="minorHAnsi"/>
          <w:sz w:val="18"/>
          <w:szCs w:val="18"/>
        </w:rPr>
        <w:t xml:space="preserve"> marie.payet@bnf.fr</w:t>
      </w:r>
      <w:proofErr w:type="gramEnd"/>
    </w:p>
    <w:p w:rsidR="00DC5D63" w:rsidRPr="0091710C" w:rsidRDefault="00DC5D63" w:rsidP="00BF2055">
      <w:pPr>
        <w:tabs>
          <w:tab w:val="center" w:pos="4536"/>
          <w:tab w:val="right" w:pos="9072"/>
        </w:tabs>
        <w:autoSpaceDE w:val="0"/>
        <w:autoSpaceDN w:val="0"/>
        <w:adjustRightInd w:val="0"/>
        <w:jc w:val="center"/>
        <w:rPr>
          <w:rFonts w:eastAsia="Times New Roman" w:cs="Arial"/>
          <w:b/>
          <w:bCs/>
          <w:color w:val="000000"/>
          <w:sz w:val="16"/>
          <w:szCs w:val="16"/>
        </w:rPr>
      </w:pPr>
    </w:p>
    <w:p w:rsidR="002A5A6E" w:rsidRPr="00BF2055" w:rsidRDefault="002A5A6E" w:rsidP="00E93764">
      <w:pPr>
        <w:suppressAutoHyphens/>
        <w:autoSpaceDN w:val="0"/>
        <w:ind w:right="-567"/>
        <w:jc w:val="both"/>
        <w:textAlignment w:val="baseline"/>
        <w:rPr>
          <w:rFonts w:eastAsia="Calibri" w:cs="Times New Roman"/>
          <w:b/>
          <w:color w:val="000000" w:themeColor="text1"/>
        </w:rPr>
      </w:pPr>
    </w:p>
    <w:sectPr w:rsidR="002A5A6E" w:rsidRPr="00BF2055" w:rsidSect="00A45C21">
      <w:pgSz w:w="11906" w:h="16838"/>
      <w:pgMar w:top="1417" w:right="170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Bold">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0B1"/>
    <w:multiLevelType w:val="hybridMultilevel"/>
    <w:tmpl w:val="C172C3F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776363"/>
    <w:multiLevelType w:val="hybridMultilevel"/>
    <w:tmpl w:val="7F3CB0B8"/>
    <w:lvl w:ilvl="0" w:tplc="5680BDF8">
      <w:start w:val="8"/>
      <w:numFmt w:val="bullet"/>
      <w:lvlText w:val=""/>
      <w:lvlJc w:val="left"/>
      <w:pPr>
        <w:ind w:left="-207" w:hanging="360"/>
      </w:pPr>
      <w:rPr>
        <w:rFonts w:ascii="Symbol" w:eastAsiaTheme="minorHAnsi" w:hAnsi="Symbo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15A9333E"/>
    <w:multiLevelType w:val="hybridMultilevel"/>
    <w:tmpl w:val="0CA446E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8B948B8"/>
    <w:multiLevelType w:val="hybridMultilevel"/>
    <w:tmpl w:val="031CA93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3846707"/>
    <w:multiLevelType w:val="hybridMultilevel"/>
    <w:tmpl w:val="7726752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B4F5388"/>
    <w:multiLevelType w:val="hybridMultilevel"/>
    <w:tmpl w:val="A6C2D57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2E72FED"/>
    <w:multiLevelType w:val="hybridMultilevel"/>
    <w:tmpl w:val="7548D7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BB52EC"/>
    <w:multiLevelType w:val="hybridMultilevel"/>
    <w:tmpl w:val="DA8CCB38"/>
    <w:lvl w:ilvl="0" w:tplc="B60202E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15:restartNumberingAfterBreak="0">
    <w:nsid w:val="66952855"/>
    <w:multiLevelType w:val="hybridMultilevel"/>
    <w:tmpl w:val="14043BC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70F7184"/>
    <w:multiLevelType w:val="hybridMultilevel"/>
    <w:tmpl w:val="5CCC541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C407BF7"/>
    <w:multiLevelType w:val="hybridMultilevel"/>
    <w:tmpl w:val="0A72F1D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E9448F8"/>
    <w:multiLevelType w:val="hybridMultilevel"/>
    <w:tmpl w:val="365822C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5"/>
  </w:num>
  <w:num w:numId="4">
    <w:abstractNumId w:val="9"/>
  </w:num>
  <w:num w:numId="5">
    <w:abstractNumId w:val="10"/>
  </w:num>
  <w:num w:numId="6">
    <w:abstractNumId w:val="2"/>
  </w:num>
  <w:num w:numId="7">
    <w:abstractNumId w:val="3"/>
  </w:num>
  <w:num w:numId="8">
    <w:abstractNumId w:val="8"/>
  </w:num>
  <w:num w:numId="9">
    <w:abstractNumId w:val="0"/>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F9"/>
    <w:rsid w:val="0000229C"/>
    <w:rsid w:val="00004529"/>
    <w:rsid w:val="00023D8B"/>
    <w:rsid w:val="0003106B"/>
    <w:rsid w:val="00032314"/>
    <w:rsid w:val="00047443"/>
    <w:rsid w:val="00057720"/>
    <w:rsid w:val="00082A28"/>
    <w:rsid w:val="00090856"/>
    <w:rsid w:val="000A2352"/>
    <w:rsid w:val="000A73A9"/>
    <w:rsid w:val="000A7D02"/>
    <w:rsid w:val="000B3E5B"/>
    <w:rsid w:val="000B5454"/>
    <w:rsid w:val="000C0A23"/>
    <w:rsid w:val="000C2540"/>
    <w:rsid w:val="000C4C44"/>
    <w:rsid w:val="000C6625"/>
    <w:rsid w:val="000D18E6"/>
    <w:rsid w:val="000E05FB"/>
    <w:rsid w:val="000E0DB0"/>
    <w:rsid w:val="000F2A00"/>
    <w:rsid w:val="00103800"/>
    <w:rsid w:val="0010587A"/>
    <w:rsid w:val="001218D8"/>
    <w:rsid w:val="001237A8"/>
    <w:rsid w:val="00154497"/>
    <w:rsid w:val="001566B4"/>
    <w:rsid w:val="00170799"/>
    <w:rsid w:val="001936F9"/>
    <w:rsid w:val="001A2822"/>
    <w:rsid w:val="001B0E40"/>
    <w:rsid w:val="001B4C4A"/>
    <w:rsid w:val="001D41C8"/>
    <w:rsid w:val="001E0210"/>
    <w:rsid w:val="001E1DF6"/>
    <w:rsid w:val="0020665D"/>
    <w:rsid w:val="00210AF9"/>
    <w:rsid w:val="00214DDD"/>
    <w:rsid w:val="002154AF"/>
    <w:rsid w:val="002224C0"/>
    <w:rsid w:val="0022708A"/>
    <w:rsid w:val="00233B95"/>
    <w:rsid w:val="00252F01"/>
    <w:rsid w:val="002574CC"/>
    <w:rsid w:val="002609C9"/>
    <w:rsid w:val="002720A0"/>
    <w:rsid w:val="00273729"/>
    <w:rsid w:val="00280D00"/>
    <w:rsid w:val="00291FEB"/>
    <w:rsid w:val="002A3A67"/>
    <w:rsid w:val="002A4DD4"/>
    <w:rsid w:val="002A5A6E"/>
    <w:rsid w:val="002B168C"/>
    <w:rsid w:val="002B3DA2"/>
    <w:rsid w:val="002B70B4"/>
    <w:rsid w:val="002D23BA"/>
    <w:rsid w:val="002E7CCB"/>
    <w:rsid w:val="0030397F"/>
    <w:rsid w:val="003047A5"/>
    <w:rsid w:val="00321BBA"/>
    <w:rsid w:val="00323AD6"/>
    <w:rsid w:val="003276F9"/>
    <w:rsid w:val="00342416"/>
    <w:rsid w:val="00377C5E"/>
    <w:rsid w:val="003A40F7"/>
    <w:rsid w:val="003A434F"/>
    <w:rsid w:val="003A4A1D"/>
    <w:rsid w:val="003D68C7"/>
    <w:rsid w:val="003E75CA"/>
    <w:rsid w:val="00411F04"/>
    <w:rsid w:val="00423CEB"/>
    <w:rsid w:val="004256D8"/>
    <w:rsid w:val="00464593"/>
    <w:rsid w:val="004668C6"/>
    <w:rsid w:val="00474299"/>
    <w:rsid w:val="00493680"/>
    <w:rsid w:val="004A5B13"/>
    <w:rsid w:val="004A73F9"/>
    <w:rsid w:val="004B2FAC"/>
    <w:rsid w:val="004B553E"/>
    <w:rsid w:val="004B5752"/>
    <w:rsid w:val="004B7758"/>
    <w:rsid w:val="004C3D76"/>
    <w:rsid w:val="004C4D9F"/>
    <w:rsid w:val="004D1E31"/>
    <w:rsid w:val="004D56BC"/>
    <w:rsid w:val="004E0B4C"/>
    <w:rsid w:val="004E5509"/>
    <w:rsid w:val="004F149A"/>
    <w:rsid w:val="004F6ADB"/>
    <w:rsid w:val="004F79B1"/>
    <w:rsid w:val="00512FD3"/>
    <w:rsid w:val="00517BFF"/>
    <w:rsid w:val="00520353"/>
    <w:rsid w:val="005446EC"/>
    <w:rsid w:val="005523E4"/>
    <w:rsid w:val="005540D3"/>
    <w:rsid w:val="0055417A"/>
    <w:rsid w:val="00557815"/>
    <w:rsid w:val="00564D17"/>
    <w:rsid w:val="00577F67"/>
    <w:rsid w:val="005802E2"/>
    <w:rsid w:val="005965DD"/>
    <w:rsid w:val="00597B3F"/>
    <w:rsid w:val="005A034B"/>
    <w:rsid w:val="005A380C"/>
    <w:rsid w:val="005B08D5"/>
    <w:rsid w:val="005B788D"/>
    <w:rsid w:val="005C35A3"/>
    <w:rsid w:val="005C360A"/>
    <w:rsid w:val="005C68B1"/>
    <w:rsid w:val="005E3545"/>
    <w:rsid w:val="005F05E5"/>
    <w:rsid w:val="005F4BA5"/>
    <w:rsid w:val="005F7697"/>
    <w:rsid w:val="00625C02"/>
    <w:rsid w:val="00632653"/>
    <w:rsid w:val="00633CBD"/>
    <w:rsid w:val="00637E82"/>
    <w:rsid w:val="00646E34"/>
    <w:rsid w:val="00651C9D"/>
    <w:rsid w:val="00656E1A"/>
    <w:rsid w:val="00667662"/>
    <w:rsid w:val="00671B5E"/>
    <w:rsid w:val="00674CC6"/>
    <w:rsid w:val="0069254A"/>
    <w:rsid w:val="00694364"/>
    <w:rsid w:val="00694523"/>
    <w:rsid w:val="00694FD4"/>
    <w:rsid w:val="006966AB"/>
    <w:rsid w:val="006A4EB7"/>
    <w:rsid w:val="006B7901"/>
    <w:rsid w:val="006D0532"/>
    <w:rsid w:val="006F2BB7"/>
    <w:rsid w:val="006F529B"/>
    <w:rsid w:val="006F5C40"/>
    <w:rsid w:val="006F73F8"/>
    <w:rsid w:val="0070448D"/>
    <w:rsid w:val="00720F55"/>
    <w:rsid w:val="00722540"/>
    <w:rsid w:val="00726E3A"/>
    <w:rsid w:val="007315B5"/>
    <w:rsid w:val="0073385D"/>
    <w:rsid w:val="0073411A"/>
    <w:rsid w:val="00744CB3"/>
    <w:rsid w:val="00757473"/>
    <w:rsid w:val="00763B54"/>
    <w:rsid w:val="00775DC5"/>
    <w:rsid w:val="007A007A"/>
    <w:rsid w:val="007A0179"/>
    <w:rsid w:val="007B187D"/>
    <w:rsid w:val="007B344D"/>
    <w:rsid w:val="007B60D6"/>
    <w:rsid w:val="007C4F80"/>
    <w:rsid w:val="007C5BA3"/>
    <w:rsid w:val="007C6AF6"/>
    <w:rsid w:val="007F05FB"/>
    <w:rsid w:val="007F6318"/>
    <w:rsid w:val="007F7056"/>
    <w:rsid w:val="00812871"/>
    <w:rsid w:val="00822BFD"/>
    <w:rsid w:val="00866545"/>
    <w:rsid w:val="00887178"/>
    <w:rsid w:val="00892547"/>
    <w:rsid w:val="008971DC"/>
    <w:rsid w:val="008C1124"/>
    <w:rsid w:val="008E25A6"/>
    <w:rsid w:val="008E36B3"/>
    <w:rsid w:val="008E3B6A"/>
    <w:rsid w:val="008E44EF"/>
    <w:rsid w:val="009044B1"/>
    <w:rsid w:val="009068BE"/>
    <w:rsid w:val="00911BD4"/>
    <w:rsid w:val="0091710C"/>
    <w:rsid w:val="0092081B"/>
    <w:rsid w:val="009235CC"/>
    <w:rsid w:val="00942019"/>
    <w:rsid w:val="00957DE9"/>
    <w:rsid w:val="00965A9B"/>
    <w:rsid w:val="009743CD"/>
    <w:rsid w:val="00983806"/>
    <w:rsid w:val="009B0E29"/>
    <w:rsid w:val="009B4004"/>
    <w:rsid w:val="009C127A"/>
    <w:rsid w:val="009D1674"/>
    <w:rsid w:val="009D6136"/>
    <w:rsid w:val="009D6D5A"/>
    <w:rsid w:val="009E5DCD"/>
    <w:rsid w:val="009E6FD6"/>
    <w:rsid w:val="009F1539"/>
    <w:rsid w:val="00A16B14"/>
    <w:rsid w:val="00A21E28"/>
    <w:rsid w:val="00A222DA"/>
    <w:rsid w:val="00A3352B"/>
    <w:rsid w:val="00A35216"/>
    <w:rsid w:val="00A36FDF"/>
    <w:rsid w:val="00A45C21"/>
    <w:rsid w:val="00A52E20"/>
    <w:rsid w:val="00A57F86"/>
    <w:rsid w:val="00A64431"/>
    <w:rsid w:val="00A728D4"/>
    <w:rsid w:val="00A90147"/>
    <w:rsid w:val="00A91D2E"/>
    <w:rsid w:val="00A94A07"/>
    <w:rsid w:val="00A96DE4"/>
    <w:rsid w:val="00AA1487"/>
    <w:rsid w:val="00AA2865"/>
    <w:rsid w:val="00AA59F2"/>
    <w:rsid w:val="00AC4161"/>
    <w:rsid w:val="00AC558F"/>
    <w:rsid w:val="00AD0C8A"/>
    <w:rsid w:val="00AD131D"/>
    <w:rsid w:val="00AD2F0D"/>
    <w:rsid w:val="00AD2FA3"/>
    <w:rsid w:val="00AE1CE8"/>
    <w:rsid w:val="00AE6DB1"/>
    <w:rsid w:val="00AF08C4"/>
    <w:rsid w:val="00AF1314"/>
    <w:rsid w:val="00B054D5"/>
    <w:rsid w:val="00B07653"/>
    <w:rsid w:val="00B17016"/>
    <w:rsid w:val="00B17BE9"/>
    <w:rsid w:val="00B40C11"/>
    <w:rsid w:val="00B42D69"/>
    <w:rsid w:val="00B46050"/>
    <w:rsid w:val="00B5290B"/>
    <w:rsid w:val="00B575A2"/>
    <w:rsid w:val="00B70523"/>
    <w:rsid w:val="00B7379A"/>
    <w:rsid w:val="00B7536B"/>
    <w:rsid w:val="00B75725"/>
    <w:rsid w:val="00B76C5C"/>
    <w:rsid w:val="00B76F4F"/>
    <w:rsid w:val="00B84C58"/>
    <w:rsid w:val="00B922CF"/>
    <w:rsid w:val="00B9565B"/>
    <w:rsid w:val="00B95803"/>
    <w:rsid w:val="00BA1338"/>
    <w:rsid w:val="00BA307F"/>
    <w:rsid w:val="00BB133C"/>
    <w:rsid w:val="00BB53BC"/>
    <w:rsid w:val="00BD4235"/>
    <w:rsid w:val="00BE02C6"/>
    <w:rsid w:val="00BE1DEF"/>
    <w:rsid w:val="00BE7BD2"/>
    <w:rsid w:val="00BF2055"/>
    <w:rsid w:val="00C0041E"/>
    <w:rsid w:val="00C0714B"/>
    <w:rsid w:val="00C165B0"/>
    <w:rsid w:val="00C22C54"/>
    <w:rsid w:val="00C262A3"/>
    <w:rsid w:val="00C31A15"/>
    <w:rsid w:val="00C37B70"/>
    <w:rsid w:val="00C41F08"/>
    <w:rsid w:val="00C53B9E"/>
    <w:rsid w:val="00C57C1A"/>
    <w:rsid w:val="00C71C7A"/>
    <w:rsid w:val="00C73C89"/>
    <w:rsid w:val="00C74F20"/>
    <w:rsid w:val="00C778E1"/>
    <w:rsid w:val="00C83514"/>
    <w:rsid w:val="00C8656F"/>
    <w:rsid w:val="00C871E0"/>
    <w:rsid w:val="00C910C6"/>
    <w:rsid w:val="00C95397"/>
    <w:rsid w:val="00CA21C2"/>
    <w:rsid w:val="00CA406B"/>
    <w:rsid w:val="00CB651C"/>
    <w:rsid w:val="00CC05E8"/>
    <w:rsid w:val="00CC5D80"/>
    <w:rsid w:val="00CD1AFA"/>
    <w:rsid w:val="00CF1BD4"/>
    <w:rsid w:val="00D0019A"/>
    <w:rsid w:val="00D0467C"/>
    <w:rsid w:val="00D101EA"/>
    <w:rsid w:val="00D12D8B"/>
    <w:rsid w:val="00D13EA8"/>
    <w:rsid w:val="00D27D41"/>
    <w:rsid w:val="00D40AB4"/>
    <w:rsid w:val="00D4231D"/>
    <w:rsid w:val="00D51C11"/>
    <w:rsid w:val="00D77563"/>
    <w:rsid w:val="00D8166F"/>
    <w:rsid w:val="00DA0F11"/>
    <w:rsid w:val="00DA2D12"/>
    <w:rsid w:val="00DA7D06"/>
    <w:rsid w:val="00DC391E"/>
    <w:rsid w:val="00DC5D63"/>
    <w:rsid w:val="00DC7E50"/>
    <w:rsid w:val="00DD27C2"/>
    <w:rsid w:val="00DD50D8"/>
    <w:rsid w:val="00DD5200"/>
    <w:rsid w:val="00DF2FE8"/>
    <w:rsid w:val="00E01FA5"/>
    <w:rsid w:val="00E103B0"/>
    <w:rsid w:val="00E12A1C"/>
    <w:rsid w:val="00E259D7"/>
    <w:rsid w:val="00E341E0"/>
    <w:rsid w:val="00E40125"/>
    <w:rsid w:val="00E42331"/>
    <w:rsid w:val="00E42846"/>
    <w:rsid w:val="00E46809"/>
    <w:rsid w:val="00E46CC8"/>
    <w:rsid w:val="00E51E6A"/>
    <w:rsid w:val="00E52361"/>
    <w:rsid w:val="00E54EB8"/>
    <w:rsid w:val="00E55104"/>
    <w:rsid w:val="00E65E3B"/>
    <w:rsid w:val="00E66C5F"/>
    <w:rsid w:val="00E719D7"/>
    <w:rsid w:val="00E71B29"/>
    <w:rsid w:val="00E72B39"/>
    <w:rsid w:val="00E80B76"/>
    <w:rsid w:val="00E87E78"/>
    <w:rsid w:val="00E92A94"/>
    <w:rsid w:val="00E93764"/>
    <w:rsid w:val="00EA0732"/>
    <w:rsid w:val="00EB48EE"/>
    <w:rsid w:val="00EB5372"/>
    <w:rsid w:val="00EC465B"/>
    <w:rsid w:val="00EC5803"/>
    <w:rsid w:val="00ED17E3"/>
    <w:rsid w:val="00EE4FF8"/>
    <w:rsid w:val="00EE56DA"/>
    <w:rsid w:val="00EF25B6"/>
    <w:rsid w:val="00EF722B"/>
    <w:rsid w:val="00F1589F"/>
    <w:rsid w:val="00F248EE"/>
    <w:rsid w:val="00F416A9"/>
    <w:rsid w:val="00F478DE"/>
    <w:rsid w:val="00F52F67"/>
    <w:rsid w:val="00F71F9A"/>
    <w:rsid w:val="00F81C3D"/>
    <w:rsid w:val="00F82F1B"/>
    <w:rsid w:val="00F85407"/>
    <w:rsid w:val="00F90257"/>
    <w:rsid w:val="00FB4F47"/>
    <w:rsid w:val="00FD427F"/>
    <w:rsid w:val="00FD5BFB"/>
    <w:rsid w:val="00FE7581"/>
    <w:rsid w:val="00FF3F42"/>
    <w:rsid w:val="00FF3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40C3"/>
  <w15:docId w15:val="{591DCC3F-F531-49FD-9FC6-6692CD75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6D8"/>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75A2"/>
    <w:rPr>
      <w:color w:val="0563C1" w:themeColor="hyperlink"/>
      <w:u w:val="single"/>
    </w:rPr>
  </w:style>
  <w:style w:type="paragraph" w:styleId="Paragraphedeliste">
    <w:name w:val="List Paragraph"/>
    <w:basedOn w:val="Normal"/>
    <w:uiPriority w:val="34"/>
    <w:qFormat/>
    <w:rsid w:val="00C95397"/>
    <w:pPr>
      <w:spacing w:after="160" w:line="259" w:lineRule="auto"/>
      <w:ind w:left="720"/>
      <w:contextualSpacing/>
    </w:pPr>
    <w:rPr>
      <w:rFonts w:asciiTheme="minorHAnsi" w:eastAsiaTheme="minorEastAsia" w:hAnsiTheme="minorHAnsi" w:cstheme="minorBidi"/>
      <w:lang w:eastAsia="fr-FR"/>
    </w:rPr>
  </w:style>
  <w:style w:type="paragraph" w:styleId="NormalWeb">
    <w:name w:val="Normal (Web)"/>
    <w:basedOn w:val="Normal"/>
    <w:uiPriority w:val="99"/>
    <w:semiHidden/>
    <w:unhideWhenUsed/>
    <w:rsid w:val="005C35A3"/>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97B3F"/>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7B3F"/>
    <w:rPr>
      <w:rFonts w:ascii="Segoe UI" w:hAnsi="Segoe UI" w:cs="Segoe UI"/>
      <w:sz w:val="18"/>
      <w:szCs w:val="18"/>
    </w:rPr>
  </w:style>
  <w:style w:type="character" w:styleId="Marquedecommentaire">
    <w:name w:val="annotation reference"/>
    <w:basedOn w:val="Policepardfaut"/>
    <w:uiPriority w:val="99"/>
    <w:semiHidden/>
    <w:unhideWhenUsed/>
    <w:rsid w:val="009B4004"/>
    <w:rPr>
      <w:sz w:val="16"/>
      <w:szCs w:val="16"/>
    </w:rPr>
  </w:style>
  <w:style w:type="paragraph" w:styleId="Commentaire">
    <w:name w:val="annotation text"/>
    <w:basedOn w:val="Normal"/>
    <w:link w:val="CommentaireCar"/>
    <w:uiPriority w:val="99"/>
    <w:semiHidden/>
    <w:unhideWhenUsed/>
    <w:rsid w:val="009B4004"/>
    <w:rPr>
      <w:sz w:val="20"/>
      <w:szCs w:val="20"/>
    </w:rPr>
  </w:style>
  <w:style w:type="character" w:customStyle="1" w:styleId="CommentaireCar">
    <w:name w:val="Commentaire Car"/>
    <w:basedOn w:val="Policepardfaut"/>
    <w:link w:val="Commentaire"/>
    <w:uiPriority w:val="99"/>
    <w:semiHidden/>
    <w:rsid w:val="009B4004"/>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9B4004"/>
    <w:rPr>
      <w:b/>
      <w:bCs/>
    </w:rPr>
  </w:style>
  <w:style w:type="character" w:customStyle="1" w:styleId="ObjetducommentaireCar">
    <w:name w:val="Objet du commentaire Car"/>
    <w:basedOn w:val="CommentaireCar"/>
    <w:link w:val="Objetducommentaire"/>
    <w:uiPriority w:val="99"/>
    <w:semiHidden/>
    <w:rsid w:val="009B4004"/>
    <w:rPr>
      <w:rFonts w:ascii="Calibri" w:hAnsi="Calibri" w:cs="Calibri"/>
      <w:b/>
      <w:bCs/>
      <w:sz w:val="20"/>
      <w:szCs w:val="20"/>
    </w:rPr>
  </w:style>
  <w:style w:type="paragraph" w:customStyle="1" w:styleId="Paragraphestandard">
    <w:name w:val="[Paragraphe standard]"/>
    <w:basedOn w:val="Normal"/>
    <w:uiPriority w:val="99"/>
    <w:rsid w:val="002A4DD4"/>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Aucunstyle">
    <w:name w:val="[Aucun style]"/>
    <w:rsid w:val="00DC5D6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Lienhypertextesuivivisit">
    <w:name w:val="FollowedHyperlink"/>
    <w:basedOn w:val="Policepardfaut"/>
    <w:uiPriority w:val="99"/>
    <w:semiHidden/>
    <w:unhideWhenUsed/>
    <w:rsid w:val="00625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742">
      <w:bodyDiv w:val="1"/>
      <w:marLeft w:val="0"/>
      <w:marRight w:val="0"/>
      <w:marTop w:val="0"/>
      <w:marBottom w:val="0"/>
      <w:divBdr>
        <w:top w:val="none" w:sz="0" w:space="0" w:color="auto"/>
        <w:left w:val="none" w:sz="0" w:space="0" w:color="auto"/>
        <w:bottom w:val="none" w:sz="0" w:space="0" w:color="auto"/>
        <w:right w:val="none" w:sz="0" w:space="0" w:color="auto"/>
      </w:divBdr>
    </w:div>
    <w:div w:id="199755491">
      <w:bodyDiv w:val="1"/>
      <w:marLeft w:val="0"/>
      <w:marRight w:val="0"/>
      <w:marTop w:val="0"/>
      <w:marBottom w:val="0"/>
      <w:divBdr>
        <w:top w:val="none" w:sz="0" w:space="0" w:color="auto"/>
        <w:left w:val="none" w:sz="0" w:space="0" w:color="auto"/>
        <w:bottom w:val="none" w:sz="0" w:space="0" w:color="auto"/>
        <w:right w:val="none" w:sz="0" w:space="0" w:color="auto"/>
      </w:divBdr>
    </w:div>
    <w:div w:id="388188775">
      <w:bodyDiv w:val="1"/>
      <w:marLeft w:val="0"/>
      <w:marRight w:val="0"/>
      <w:marTop w:val="0"/>
      <w:marBottom w:val="0"/>
      <w:divBdr>
        <w:top w:val="none" w:sz="0" w:space="0" w:color="auto"/>
        <w:left w:val="none" w:sz="0" w:space="0" w:color="auto"/>
        <w:bottom w:val="none" w:sz="0" w:space="0" w:color="auto"/>
        <w:right w:val="none" w:sz="0" w:space="0" w:color="auto"/>
      </w:divBdr>
    </w:div>
    <w:div w:id="617490879">
      <w:bodyDiv w:val="1"/>
      <w:marLeft w:val="0"/>
      <w:marRight w:val="0"/>
      <w:marTop w:val="0"/>
      <w:marBottom w:val="0"/>
      <w:divBdr>
        <w:top w:val="none" w:sz="0" w:space="0" w:color="auto"/>
        <w:left w:val="none" w:sz="0" w:space="0" w:color="auto"/>
        <w:bottom w:val="none" w:sz="0" w:space="0" w:color="auto"/>
        <w:right w:val="none" w:sz="0" w:space="0" w:color="auto"/>
      </w:divBdr>
    </w:div>
    <w:div w:id="808744588">
      <w:bodyDiv w:val="1"/>
      <w:marLeft w:val="0"/>
      <w:marRight w:val="0"/>
      <w:marTop w:val="0"/>
      <w:marBottom w:val="0"/>
      <w:divBdr>
        <w:top w:val="none" w:sz="0" w:space="0" w:color="auto"/>
        <w:left w:val="none" w:sz="0" w:space="0" w:color="auto"/>
        <w:bottom w:val="none" w:sz="0" w:space="0" w:color="auto"/>
        <w:right w:val="none" w:sz="0" w:space="0" w:color="auto"/>
      </w:divBdr>
    </w:div>
    <w:div w:id="1051001146">
      <w:bodyDiv w:val="1"/>
      <w:marLeft w:val="0"/>
      <w:marRight w:val="0"/>
      <w:marTop w:val="0"/>
      <w:marBottom w:val="0"/>
      <w:divBdr>
        <w:top w:val="none" w:sz="0" w:space="0" w:color="auto"/>
        <w:left w:val="none" w:sz="0" w:space="0" w:color="auto"/>
        <w:bottom w:val="none" w:sz="0" w:space="0" w:color="auto"/>
        <w:right w:val="none" w:sz="0" w:space="0" w:color="auto"/>
      </w:divBdr>
    </w:div>
    <w:div w:id="12657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21.ifg.gr" TargetMode="External"/><Relationship Id="rId13" Type="http://schemas.openxmlformats.org/officeDocument/2006/relationships/hyperlink" Target="https://www.youtube.com/user/GallikoInstitouto/" TargetMode="External"/><Relationship Id="rId18" Type="http://schemas.openxmlformats.org/officeDocument/2006/relationships/hyperlink" Target="https://www.retronews.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instagram.com/institutfrancaisgrece/" TargetMode="External"/><Relationship Id="rId17" Type="http://schemas.openxmlformats.org/officeDocument/2006/relationships/hyperlink" Target="https://www.bnf.fr/fr" TargetMode="External"/><Relationship Id="rId2" Type="http://schemas.openxmlformats.org/officeDocument/2006/relationships/numbering" Target="numbering.xml"/><Relationship Id="rId16" Type="http://schemas.openxmlformats.org/officeDocument/2006/relationships/hyperlink" Target="https://www.deezer.com/fr/profile/35878115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institutfrancaisdegrece/" TargetMode="External"/><Relationship Id="rId5" Type="http://schemas.openxmlformats.org/officeDocument/2006/relationships/webSettings" Target="webSettings.xml"/><Relationship Id="rId15" Type="http://schemas.openxmlformats.org/officeDocument/2006/relationships/hyperlink" Target="https://open.spotify.com/user/2n20n3nzfs7hsor7bpajrw7jc" TargetMode="External"/><Relationship Id="rId10" Type="http://schemas.openxmlformats.org/officeDocument/2006/relationships/hyperlink" Target="http://1821.ifg.gr" TargetMode="External"/><Relationship Id="rId19" Type="http://schemas.openxmlformats.org/officeDocument/2006/relationships/hyperlink" Target="file:///C:\Users\sstratigou\AppData\Local\AppData\Local\Microsoft\Windows\INetCache\Content.Outlook\LOOXLTH9\www.ifg.gr" TargetMode="External"/><Relationship Id="rId4" Type="http://schemas.openxmlformats.org/officeDocument/2006/relationships/settings" Target="settings.xml"/><Relationship Id="rId9" Type="http://schemas.openxmlformats.org/officeDocument/2006/relationships/hyperlink" Target="http://1821.ifg.gr" TargetMode="External"/><Relationship Id="rId14" Type="http://schemas.openxmlformats.org/officeDocument/2006/relationships/hyperlink" Target="https://twitter.com/IFAg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8B210-5477-408F-A0B1-E561A2E6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7711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BnF</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Stamatina STRATIGOU | Institut français de Grèce</dc:creator>
  <cp:lastModifiedBy>Tina fotopoulou</cp:lastModifiedBy>
  <cp:revision>3</cp:revision>
  <cp:lastPrinted>2021-03-09T17:40:00Z</cp:lastPrinted>
  <dcterms:created xsi:type="dcterms:W3CDTF">2021-03-12T12:11:00Z</dcterms:created>
  <dcterms:modified xsi:type="dcterms:W3CDTF">2021-03-12T12:23:00Z</dcterms:modified>
</cp:coreProperties>
</file>