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1B20C" w14:textId="143DC28A" w:rsidR="00B01A76" w:rsidRDefault="00B01A76" w:rsidP="005A2934">
      <w:pPr>
        <w:ind w:left="3828"/>
        <w:jc w:val="both"/>
        <w:rPr>
          <w:rFonts w:ascii="Helvetica Neue" w:hAnsi="Helvetica Neue" w:cs="Arial"/>
          <w:sz w:val="18"/>
          <w:szCs w:val="18"/>
        </w:rPr>
      </w:pPr>
    </w:p>
    <w:p w14:paraId="5036623D" w14:textId="15A3B50B" w:rsidR="00377EA3" w:rsidRPr="005E504E" w:rsidRDefault="005E504E" w:rsidP="005E504E">
      <w:pPr>
        <w:jc w:val="center"/>
        <w:rPr>
          <w:rFonts w:ascii="Helvetica Neue" w:hAnsi="Helvetica Neue" w:cs="Arial"/>
        </w:rPr>
      </w:pPr>
      <w:r w:rsidRPr="005E504E">
        <w:rPr>
          <w:rFonts w:ascii="Helvetica Neue" w:hAnsi="Helvetica Neue" w:cs="Arial"/>
        </w:rPr>
        <w:t>CONVENTION</w:t>
      </w:r>
    </w:p>
    <w:p w14:paraId="446534D9" w14:textId="11BDC11C" w:rsidR="005E504E" w:rsidRPr="005E504E" w:rsidRDefault="005E504E" w:rsidP="005E504E">
      <w:pPr>
        <w:jc w:val="center"/>
        <w:rPr>
          <w:rFonts w:ascii="Helvetica Neue" w:hAnsi="Helvetica Neue" w:cs="Arial"/>
          <w:sz w:val="22"/>
          <w:szCs w:val="22"/>
        </w:rPr>
      </w:pPr>
      <w:r w:rsidRPr="005E504E">
        <w:rPr>
          <w:rFonts w:ascii="Helvetica Neue" w:hAnsi="Helvetica Neue" w:cs="Arial"/>
          <w:sz w:val="22"/>
          <w:szCs w:val="22"/>
        </w:rPr>
        <w:t>Programme d’aide à la publication / aide à la cession</w:t>
      </w:r>
    </w:p>
    <w:p w14:paraId="2E75F56A" w14:textId="77777777" w:rsidR="005E504E" w:rsidRDefault="005E504E" w:rsidP="005E504E">
      <w:pPr>
        <w:spacing w:line="280" w:lineRule="exact"/>
        <w:jc w:val="both"/>
        <w:rPr>
          <w:rFonts w:asciiTheme="majorHAnsi" w:hAnsiTheme="majorHAnsi"/>
          <w:sz w:val="22"/>
        </w:rPr>
      </w:pPr>
    </w:p>
    <w:p w14:paraId="29908220" w14:textId="1B1C79B6" w:rsidR="005E504E" w:rsidRDefault="005E504E" w:rsidP="005E504E">
      <w:pPr>
        <w:spacing w:line="280" w:lineRule="exact"/>
        <w:jc w:val="both"/>
        <w:rPr>
          <w:rFonts w:asciiTheme="majorHAnsi" w:hAnsiTheme="majorHAnsi" w:cs="Helvetica"/>
          <w:sz w:val="22"/>
        </w:rPr>
      </w:pPr>
      <w:r w:rsidRPr="00607C1B">
        <w:rPr>
          <w:rFonts w:asciiTheme="majorHAnsi" w:hAnsiTheme="majorHAnsi"/>
          <w:sz w:val="22"/>
        </w:rPr>
        <w:t xml:space="preserve">Entre l’Institut français, </w:t>
      </w:r>
      <w:r>
        <w:rPr>
          <w:rFonts w:asciiTheme="majorHAnsi" w:hAnsiTheme="majorHAnsi" w:cs="Helvetica"/>
          <w:sz w:val="22"/>
        </w:rPr>
        <w:t>25 rue de Tolbiac, 75013 Paris</w:t>
      </w:r>
      <w:r w:rsidRPr="00607C1B">
        <w:rPr>
          <w:rFonts w:asciiTheme="majorHAnsi" w:hAnsiTheme="majorHAnsi" w:cs="Helvetica"/>
          <w:sz w:val="22"/>
        </w:rPr>
        <w:t xml:space="preserve">, représenté par </w:t>
      </w:r>
      <w:r>
        <w:rPr>
          <w:rFonts w:asciiTheme="majorHAnsi" w:hAnsiTheme="majorHAnsi" w:cs="Helvetica"/>
          <w:sz w:val="22"/>
        </w:rPr>
        <w:t xml:space="preserve">la </w:t>
      </w:r>
      <w:r w:rsidRPr="00607C1B">
        <w:rPr>
          <w:rFonts w:asciiTheme="majorHAnsi" w:hAnsiTheme="majorHAnsi" w:cs="Helvetica"/>
          <w:sz w:val="22"/>
        </w:rPr>
        <w:t>président</w:t>
      </w:r>
      <w:r>
        <w:rPr>
          <w:rFonts w:asciiTheme="majorHAnsi" w:hAnsiTheme="majorHAnsi" w:cs="Helvetica"/>
          <w:sz w:val="22"/>
        </w:rPr>
        <w:t xml:space="preserve">e de son conseil d’administration, </w:t>
      </w:r>
    </w:p>
    <w:p w14:paraId="27DCC803" w14:textId="77777777" w:rsidR="005E504E" w:rsidRDefault="005E504E" w:rsidP="005E504E">
      <w:pPr>
        <w:spacing w:line="280" w:lineRule="exact"/>
        <w:jc w:val="both"/>
        <w:rPr>
          <w:rFonts w:asciiTheme="majorHAnsi" w:hAnsiTheme="majorHAnsi" w:cs="Helvetica"/>
          <w:sz w:val="22"/>
        </w:rPr>
      </w:pPr>
      <w:proofErr w:type="gramStart"/>
      <w:r>
        <w:rPr>
          <w:rFonts w:asciiTheme="majorHAnsi" w:hAnsiTheme="majorHAnsi" w:cs="Helvetica"/>
          <w:sz w:val="22"/>
        </w:rPr>
        <w:t>d’une</w:t>
      </w:r>
      <w:proofErr w:type="gramEnd"/>
      <w:r>
        <w:rPr>
          <w:rFonts w:asciiTheme="majorHAnsi" w:hAnsiTheme="majorHAnsi" w:cs="Helvetica"/>
          <w:sz w:val="22"/>
        </w:rPr>
        <w:t xml:space="preserve"> part,</w:t>
      </w:r>
    </w:p>
    <w:p w14:paraId="5BF1F261" w14:textId="77777777" w:rsidR="005E504E" w:rsidRPr="00607C1B" w:rsidRDefault="005E504E" w:rsidP="005E504E">
      <w:pPr>
        <w:spacing w:line="280" w:lineRule="exact"/>
        <w:jc w:val="both"/>
        <w:rPr>
          <w:rFonts w:asciiTheme="majorHAnsi" w:hAnsiTheme="majorHAnsi"/>
          <w:sz w:val="22"/>
        </w:rPr>
      </w:pPr>
    </w:p>
    <w:p w14:paraId="6BEC6487"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 xml:space="preserve">Et les éditions </w:t>
      </w:r>
      <w:r>
        <w:rPr>
          <w:rFonts w:asciiTheme="majorHAnsi" w:hAnsiTheme="majorHAnsi"/>
          <w:sz w:val="22"/>
        </w:rPr>
        <w:t xml:space="preserve"> </w:t>
      </w:r>
    </w:p>
    <w:p w14:paraId="66D98175" w14:textId="77777777" w:rsidR="005E504E" w:rsidRDefault="005E504E" w:rsidP="005E504E">
      <w:pPr>
        <w:tabs>
          <w:tab w:val="left" w:pos="1134"/>
        </w:tabs>
        <w:spacing w:line="280" w:lineRule="exact"/>
        <w:jc w:val="both"/>
        <w:rPr>
          <w:rFonts w:asciiTheme="majorHAnsi" w:hAnsiTheme="majorHAnsi"/>
          <w:sz w:val="22"/>
        </w:rPr>
      </w:pPr>
    </w:p>
    <w:p w14:paraId="41484D6E" w14:textId="77777777" w:rsidR="005E504E" w:rsidRDefault="005E504E" w:rsidP="005E504E">
      <w:pPr>
        <w:tabs>
          <w:tab w:val="left" w:pos="1134"/>
        </w:tabs>
        <w:spacing w:line="280" w:lineRule="exact"/>
        <w:jc w:val="both"/>
        <w:rPr>
          <w:rFonts w:asciiTheme="majorHAnsi" w:hAnsiTheme="majorHAnsi"/>
          <w:sz w:val="22"/>
        </w:rPr>
      </w:pPr>
    </w:p>
    <w:p w14:paraId="0DCF4C55" w14:textId="77777777" w:rsidR="005E504E" w:rsidRPr="00607C1B" w:rsidRDefault="005E504E" w:rsidP="005E504E">
      <w:pPr>
        <w:tabs>
          <w:tab w:val="left" w:pos="1134"/>
        </w:tabs>
        <w:spacing w:line="280" w:lineRule="exact"/>
        <w:jc w:val="both"/>
        <w:rPr>
          <w:rFonts w:asciiTheme="majorHAnsi" w:hAnsiTheme="majorHAnsi"/>
          <w:sz w:val="22"/>
        </w:rPr>
      </w:pPr>
    </w:p>
    <w:p w14:paraId="64B00469"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Représentées par</w:t>
      </w:r>
      <w:r>
        <w:rPr>
          <w:rFonts w:asciiTheme="majorHAnsi" w:hAnsiTheme="majorHAnsi"/>
          <w:sz w:val="22"/>
        </w:rPr>
        <w:t xml:space="preserve">   </w:t>
      </w:r>
    </w:p>
    <w:p w14:paraId="4FA61E70" w14:textId="77777777" w:rsidR="005E504E" w:rsidRPr="00607C1B" w:rsidRDefault="005E504E" w:rsidP="005E504E">
      <w:pPr>
        <w:spacing w:line="280" w:lineRule="exact"/>
        <w:jc w:val="both"/>
        <w:rPr>
          <w:rFonts w:asciiTheme="majorHAnsi" w:hAnsiTheme="majorHAnsi"/>
          <w:sz w:val="22"/>
        </w:rPr>
      </w:pPr>
    </w:p>
    <w:p w14:paraId="32EA96EA"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Il est établi ce qui suit :</w:t>
      </w:r>
    </w:p>
    <w:p w14:paraId="6CAC5BE2" w14:textId="77777777" w:rsidR="005E504E" w:rsidRPr="00607C1B" w:rsidRDefault="005E504E" w:rsidP="005E504E">
      <w:pPr>
        <w:spacing w:line="280" w:lineRule="exact"/>
        <w:jc w:val="both"/>
        <w:rPr>
          <w:rFonts w:asciiTheme="majorHAnsi" w:hAnsiTheme="majorHAnsi"/>
          <w:sz w:val="22"/>
        </w:rPr>
      </w:pPr>
    </w:p>
    <w:p w14:paraId="2B4DD4E1" w14:textId="77777777" w:rsidR="005E504E" w:rsidRPr="00607C1B" w:rsidRDefault="005E504E" w:rsidP="005E504E">
      <w:pPr>
        <w:spacing w:line="280" w:lineRule="exact"/>
        <w:jc w:val="both"/>
        <w:rPr>
          <w:rFonts w:asciiTheme="majorHAnsi" w:hAnsiTheme="majorHAnsi"/>
          <w:b/>
          <w:sz w:val="22"/>
        </w:rPr>
      </w:pPr>
      <w:r w:rsidRPr="00607C1B">
        <w:rPr>
          <w:rFonts w:asciiTheme="majorHAnsi" w:hAnsiTheme="majorHAnsi"/>
          <w:b/>
          <w:sz w:val="22"/>
        </w:rPr>
        <w:t>Article 1 – Objet de la convention</w:t>
      </w:r>
    </w:p>
    <w:p w14:paraId="63EC853E"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Dans le cadre d</w:t>
      </w:r>
      <w:r>
        <w:rPr>
          <w:rFonts w:asciiTheme="majorHAnsi" w:hAnsiTheme="majorHAnsi"/>
          <w:sz w:val="22"/>
        </w:rPr>
        <w:t>u</w:t>
      </w:r>
      <w:r w:rsidRPr="00607C1B">
        <w:rPr>
          <w:rFonts w:asciiTheme="majorHAnsi" w:hAnsiTheme="majorHAnsi"/>
          <w:sz w:val="22"/>
        </w:rPr>
        <w:t xml:space="preserve"> Programme d’aide à la publication, l’Institut français décide, après examen des projets en commission, d’accorder au cocontractant une aide financière pour la publication et la traduction de l’ouvrage suivant :</w:t>
      </w:r>
    </w:p>
    <w:p w14:paraId="03C07CA2" w14:textId="77777777" w:rsidR="005E504E" w:rsidRPr="00607C1B" w:rsidRDefault="005E504E" w:rsidP="005E504E">
      <w:pPr>
        <w:spacing w:line="280" w:lineRule="exact"/>
        <w:jc w:val="both"/>
        <w:rPr>
          <w:rFonts w:asciiTheme="majorHAnsi" w:hAnsiTheme="majorHAnsi"/>
          <w:sz w:val="22"/>
        </w:rPr>
      </w:pPr>
    </w:p>
    <w:tbl>
      <w:tblPr>
        <w:tblW w:w="11136" w:type="dxa"/>
        <w:tblInd w:w="-344" w:type="dxa"/>
        <w:tblCellMar>
          <w:left w:w="70" w:type="dxa"/>
          <w:right w:w="70" w:type="dxa"/>
        </w:tblCellMar>
        <w:tblLook w:val="04A0" w:firstRow="1" w:lastRow="0" w:firstColumn="1" w:lastColumn="0" w:noHBand="0" w:noVBand="1"/>
      </w:tblPr>
      <w:tblGrid>
        <w:gridCol w:w="1881"/>
        <w:gridCol w:w="1134"/>
        <w:gridCol w:w="1298"/>
        <w:gridCol w:w="1557"/>
        <w:gridCol w:w="960"/>
        <w:gridCol w:w="996"/>
        <w:gridCol w:w="1291"/>
        <w:gridCol w:w="951"/>
        <w:gridCol w:w="1068"/>
      </w:tblGrid>
      <w:tr w:rsidR="005E504E" w:rsidRPr="00854607" w14:paraId="21400F0F" w14:textId="77777777" w:rsidTr="00014076">
        <w:trPr>
          <w:trHeight w:val="863"/>
        </w:trPr>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7A15EA"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A77B4B"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Auteur</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1C319216" w14:textId="77777777" w:rsidR="005E504E" w:rsidRPr="00854607" w:rsidRDefault="005E504E" w:rsidP="00014076">
            <w:pPr>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Editeur</w:t>
            </w:r>
            <w:proofErr w:type="spellEnd"/>
            <w:r w:rsidRPr="00854607">
              <w:rPr>
                <w:rFonts w:ascii="Times New Roman" w:eastAsia="Times New Roman" w:hAnsi="Times New Roman" w:cs="Times New Roman"/>
                <w:color w:val="000000"/>
                <w:sz w:val="20"/>
                <w:szCs w:val="20"/>
                <w:lang w:eastAsia="fr-FR"/>
              </w:rPr>
              <w:t xml:space="preserve"> français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14:paraId="34BE256B"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Date parution envisagée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DAE4206"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Tirage initial</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2127DD50"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Durée de la cession</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116206BB" w14:textId="77777777" w:rsidR="005E504E" w:rsidRPr="00854607" w:rsidRDefault="005E504E" w:rsidP="00014076">
            <w:pPr>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Etendue</w:t>
            </w:r>
            <w:proofErr w:type="spellEnd"/>
            <w:r w:rsidRPr="00854607">
              <w:rPr>
                <w:rFonts w:ascii="Times New Roman" w:eastAsia="Times New Roman" w:hAnsi="Times New Roman" w:cs="Times New Roman"/>
                <w:color w:val="000000"/>
                <w:sz w:val="20"/>
                <w:szCs w:val="20"/>
                <w:lang w:eastAsia="fr-FR"/>
              </w:rPr>
              <w:t xml:space="preserve"> </w:t>
            </w:r>
            <w:proofErr w:type="spellStart"/>
            <w:r w:rsidRPr="00854607">
              <w:rPr>
                <w:rFonts w:ascii="Times New Roman" w:eastAsia="Times New Roman" w:hAnsi="Times New Roman" w:cs="Times New Roman"/>
                <w:color w:val="000000"/>
                <w:sz w:val="20"/>
                <w:szCs w:val="20"/>
                <w:lang w:eastAsia="fr-FR"/>
              </w:rPr>
              <w:t>géogra-phique</w:t>
            </w:r>
            <w:proofErr w:type="spellEnd"/>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78A8DE0A"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la traduction</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015B28FC"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le Français</w:t>
            </w:r>
          </w:p>
        </w:tc>
      </w:tr>
      <w:tr w:rsidR="005E504E" w:rsidRPr="00854607" w14:paraId="179B6781" w14:textId="77777777" w:rsidTr="00014076">
        <w:trPr>
          <w:trHeight w:val="470"/>
        </w:trPr>
        <w:tc>
          <w:tcPr>
            <w:tcW w:w="1881" w:type="dxa"/>
            <w:tcBorders>
              <w:top w:val="nil"/>
              <w:left w:val="single" w:sz="4" w:space="0" w:color="auto"/>
              <w:bottom w:val="single" w:sz="4" w:space="0" w:color="auto"/>
              <w:right w:val="single" w:sz="4" w:space="0" w:color="auto"/>
            </w:tcBorders>
            <w:shd w:val="clear" w:color="auto" w:fill="auto"/>
            <w:vAlign w:val="bottom"/>
          </w:tcPr>
          <w:p w14:paraId="318E7F2E"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42B1C6B0"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39202E42"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29B73BE" w14:textId="77777777" w:rsidR="005E504E" w:rsidRPr="00854607" w:rsidRDefault="005E504E" w:rsidP="00014076">
            <w:pPr>
              <w:jc w:val="right"/>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40B40ABA" w14:textId="77777777" w:rsidR="005E504E" w:rsidRPr="00854607" w:rsidRDefault="005E504E" w:rsidP="00014076">
            <w:pPr>
              <w:jc w:val="right"/>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560C5F14" w14:textId="77777777" w:rsidR="005E504E" w:rsidRPr="00854607" w:rsidRDefault="005E504E" w:rsidP="00014076">
            <w:pPr>
              <w:jc w:val="center"/>
              <w:rPr>
                <w:rFonts w:ascii="Times New Roman" w:eastAsia="Times New Roman" w:hAnsi="Times New Roman" w:cs="Times New Roman"/>
                <w:color w:val="000000"/>
                <w:sz w:val="20"/>
                <w:szCs w:val="20"/>
                <w:lang w:eastAsia="fr-FR"/>
              </w:rPr>
            </w:pPr>
          </w:p>
        </w:tc>
        <w:tc>
          <w:tcPr>
            <w:tcW w:w="1291" w:type="dxa"/>
            <w:tcBorders>
              <w:top w:val="nil"/>
              <w:left w:val="nil"/>
              <w:bottom w:val="single" w:sz="4" w:space="0" w:color="auto"/>
              <w:right w:val="single" w:sz="4" w:space="0" w:color="auto"/>
            </w:tcBorders>
            <w:shd w:val="clear" w:color="auto" w:fill="auto"/>
            <w:vAlign w:val="center"/>
          </w:tcPr>
          <w:p w14:paraId="33A8767B"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60D61BF5" w14:textId="77777777" w:rsidR="005E504E" w:rsidRPr="00854607" w:rsidRDefault="005E504E" w:rsidP="00014076">
            <w:pPr>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tcPr>
          <w:p w14:paraId="10FB6697" w14:textId="77777777" w:rsidR="005E504E" w:rsidRPr="00854607" w:rsidRDefault="005E504E" w:rsidP="00014076">
            <w:pPr>
              <w:rPr>
                <w:rFonts w:ascii="Times New Roman" w:eastAsia="Times New Roman" w:hAnsi="Times New Roman" w:cs="Times New Roman"/>
                <w:color w:val="000000"/>
                <w:sz w:val="20"/>
                <w:szCs w:val="20"/>
                <w:lang w:eastAsia="fr-FR"/>
              </w:rPr>
            </w:pPr>
          </w:p>
        </w:tc>
      </w:tr>
      <w:tr w:rsidR="005E504E" w:rsidRPr="00854607" w14:paraId="40044C33" w14:textId="77777777" w:rsidTr="00014076">
        <w:trPr>
          <w:trHeight w:val="562"/>
        </w:trPr>
        <w:tc>
          <w:tcPr>
            <w:tcW w:w="1881" w:type="dxa"/>
            <w:tcBorders>
              <w:top w:val="nil"/>
              <w:left w:val="single" w:sz="4" w:space="0" w:color="auto"/>
              <w:bottom w:val="single" w:sz="4" w:space="0" w:color="auto"/>
              <w:right w:val="single" w:sz="4" w:space="0" w:color="auto"/>
            </w:tcBorders>
            <w:shd w:val="clear" w:color="auto" w:fill="auto"/>
            <w:vAlign w:val="bottom"/>
          </w:tcPr>
          <w:p w14:paraId="3FDE7FA1"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55D30D11"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1CA92D41"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139D58E" w14:textId="77777777" w:rsidR="005E504E" w:rsidRPr="00854607" w:rsidRDefault="005E504E" w:rsidP="00014076">
            <w:pPr>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42C2723E" w14:textId="77777777" w:rsidR="005E504E" w:rsidRPr="00854607" w:rsidRDefault="005E504E" w:rsidP="00014076">
            <w:pPr>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96" w:type="dxa"/>
            <w:tcBorders>
              <w:top w:val="nil"/>
              <w:left w:val="nil"/>
              <w:bottom w:val="single" w:sz="4" w:space="0" w:color="auto"/>
              <w:right w:val="single" w:sz="4" w:space="0" w:color="auto"/>
            </w:tcBorders>
            <w:shd w:val="clear" w:color="auto" w:fill="auto"/>
            <w:noWrap/>
            <w:vAlign w:val="center"/>
          </w:tcPr>
          <w:p w14:paraId="38A57D34" w14:textId="77777777" w:rsidR="005E504E" w:rsidRPr="00854607" w:rsidRDefault="005E504E" w:rsidP="00014076">
            <w:pPr>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1291" w:type="dxa"/>
            <w:tcBorders>
              <w:top w:val="nil"/>
              <w:left w:val="nil"/>
              <w:bottom w:val="single" w:sz="4" w:space="0" w:color="auto"/>
              <w:right w:val="single" w:sz="4" w:space="0" w:color="auto"/>
            </w:tcBorders>
            <w:shd w:val="clear" w:color="auto" w:fill="auto"/>
            <w:vAlign w:val="center"/>
          </w:tcPr>
          <w:p w14:paraId="3FC11513"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6D5243EE" w14:textId="77777777" w:rsidR="005E504E" w:rsidRPr="00854607" w:rsidRDefault="005E504E" w:rsidP="00014076">
            <w:pPr>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hideMark/>
          </w:tcPr>
          <w:p w14:paraId="0804ECFD" w14:textId="77777777" w:rsidR="005E504E" w:rsidRPr="00854607" w:rsidRDefault="005E504E" w:rsidP="00014076">
            <w:pP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w:t>
            </w:r>
          </w:p>
        </w:tc>
      </w:tr>
    </w:tbl>
    <w:p w14:paraId="7FEC1365" w14:textId="77777777" w:rsidR="005E504E" w:rsidRPr="00607C1B" w:rsidRDefault="005E504E" w:rsidP="005E504E">
      <w:pPr>
        <w:spacing w:line="280" w:lineRule="exact"/>
        <w:jc w:val="both"/>
        <w:rPr>
          <w:rFonts w:asciiTheme="majorHAnsi" w:hAnsiTheme="majorHAnsi"/>
          <w:sz w:val="22"/>
        </w:rPr>
      </w:pPr>
    </w:p>
    <w:p w14:paraId="1EB105DA" w14:textId="77777777" w:rsidR="005E504E" w:rsidRPr="00607C1B" w:rsidRDefault="005E504E" w:rsidP="005E504E">
      <w:pPr>
        <w:spacing w:line="280" w:lineRule="exact"/>
        <w:jc w:val="both"/>
        <w:rPr>
          <w:rFonts w:asciiTheme="majorHAnsi" w:hAnsiTheme="majorHAnsi"/>
          <w:sz w:val="22"/>
        </w:rPr>
      </w:pPr>
    </w:p>
    <w:p w14:paraId="083A2EED" w14:textId="77777777" w:rsidR="005E504E" w:rsidRPr="00607C1B" w:rsidRDefault="005E504E" w:rsidP="005E504E">
      <w:pPr>
        <w:spacing w:line="280" w:lineRule="exact"/>
        <w:jc w:val="both"/>
        <w:rPr>
          <w:rFonts w:asciiTheme="majorHAnsi" w:hAnsiTheme="majorHAnsi"/>
          <w:b/>
          <w:sz w:val="22"/>
        </w:rPr>
      </w:pPr>
      <w:r w:rsidRPr="00607C1B">
        <w:rPr>
          <w:rFonts w:asciiTheme="majorHAnsi" w:hAnsiTheme="majorHAnsi"/>
          <w:b/>
          <w:sz w:val="22"/>
        </w:rPr>
        <w:t>Article 2 – Dispositions financières</w:t>
      </w:r>
    </w:p>
    <w:p w14:paraId="3B26EC73"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Cette aide portera sur la prise en charge :</w:t>
      </w:r>
    </w:p>
    <w:p w14:paraId="5F49D403" w14:textId="77777777" w:rsidR="005E504E" w:rsidRPr="00607C1B" w:rsidRDefault="005E504E" w:rsidP="005E504E">
      <w:pPr>
        <w:spacing w:line="280" w:lineRule="exact"/>
        <w:jc w:val="both"/>
        <w:rPr>
          <w:rFonts w:asciiTheme="majorHAnsi" w:hAnsiTheme="majorHAnsi"/>
          <w:sz w:val="22"/>
        </w:rPr>
      </w:pPr>
    </w:p>
    <w:tbl>
      <w:tblPr>
        <w:tblW w:w="11215" w:type="dxa"/>
        <w:tblInd w:w="-380" w:type="dxa"/>
        <w:tblCellMar>
          <w:left w:w="70" w:type="dxa"/>
          <w:right w:w="70" w:type="dxa"/>
        </w:tblCellMar>
        <w:tblLook w:val="04A0" w:firstRow="1" w:lastRow="0" w:firstColumn="1" w:lastColumn="0" w:noHBand="0" w:noVBand="1"/>
      </w:tblPr>
      <w:tblGrid>
        <w:gridCol w:w="2191"/>
        <w:gridCol w:w="1718"/>
        <w:gridCol w:w="1739"/>
        <w:gridCol w:w="1803"/>
        <w:gridCol w:w="1166"/>
        <w:gridCol w:w="1334"/>
        <w:gridCol w:w="1264"/>
      </w:tblGrid>
      <w:tr w:rsidR="005E504E" w:rsidRPr="00854607" w14:paraId="2609C57E" w14:textId="77777777" w:rsidTr="00014076">
        <w:trPr>
          <w:trHeight w:val="312"/>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767EF" w14:textId="77777777" w:rsidR="005E504E" w:rsidRPr="00854607" w:rsidRDefault="005E504E" w:rsidP="00014076">
            <w:pPr>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3B046D" w14:textId="77777777" w:rsidR="005E504E" w:rsidRPr="00854607" w:rsidRDefault="005E504E" w:rsidP="00014076">
            <w:pPr>
              <w:jc w:val="center"/>
              <w:rPr>
                <w:rFonts w:ascii="Calibri" w:eastAsia="Times New Roman" w:hAnsi="Calibri" w:cs="Calibri"/>
                <w:color w:val="000000"/>
                <w:lang w:eastAsia="fr-FR"/>
              </w:rPr>
            </w:pPr>
            <w:r w:rsidRPr="00854607">
              <w:rPr>
                <w:rFonts w:ascii="Calibri" w:eastAsia="Times New Roman" w:hAnsi="Calibri" w:cs="Calibri"/>
                <w:color w:val="000000"/>
                <w:lang w:eastAsia="fr-FR"/>
              </w:rPr>
              <w:t>Prise en charge de (</w:t>
            </w:r>
            <w:r>
              <w:rPr>
                <w:rFonts w:ascii="Calibri" w:eastAsia="Times New Roman" w:hAnsi="Calibri" w:cs="Calibri"/>
                <w:color w:val="000000"/>
                <w:lang w:eastAsia="fr-FR"/>
              </w:rPr>
              <w:t>indiquer le montant dans la case correspondante)</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5CA2C" w14:textId="77777777" w:rsidR="005E504E" w:rsidRDefault="005E504E" w:rsidP="00014076">
            <w:pPr>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Montant de l</w:t>
            </w:r>
            <w:r>
              <w:rPr>
                <w:rFonts w:ascii="Times New Roman" w:eastAsia="Times New Roman" w:hAnsi="Times New Roman" w:cs="Times New Roman"/>
                <w:color w:val="000000"/>
                <w:lang w:eastAsia="fr-FR"/>
              </w:rPr>
              <w:t>’</w:t>
            </w:r>
            <w:r w:rsidRPr="00854607">
              <w:rPr>
                <w:rFonts w:ascii="Times New Roman" w:eastAsia="Times New Roman" w:hAnsi="Times New Roman" w:cs="Times New Roman"/>
                <w:color w:val="000000"/>
                <w:lang w:eastAsia="fr-FR"/>
              </w:rPr>
              <w:t>a</w:t>
            </w:r>
            <w:r>
              <w:rPr>
                <w:rFonts w:ascii="Times New Roman" w:eastAsia="Times New Roman" w:hAnsi="Times New Roman" w:cs="Times New Roman"/>
                <w:color w:val="000000"/>
                <w:lang w:eastAsia="fr-FR"/>
              </w:rPr>
              <w:t>ide</w:t>
            </w:r>
            <w:r w:rsidRPr="00854607">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demandée</w:t>
            </w:r>
          </w:p>
          <w:p w14:paraId="45C9EE7F" w14:textId="77777777" w:rsidR="005E504E" w:rsidRPr="00854607" w:rsidRDefault="005E504E" w:rsidP="00014076">
            <w:pPr>
              <w:jc w:val="center"/>
              <w:rPr>
                <w:rFonts w:ascii="Times New Roman" w:eastAsia="Times New Roman" w:hAnsi="Times New Roman" w:cs="Times New Roman"/>
                <w:color w:val="000000"/>
                <w:lang w:eastAsia="fr-FR"/>
              </w:rPr>
            </w:pPr>
            <w:proofErr w:type="gramStart"/>
            <w:r w:rsidRPr="00854607">
              <w:rPr>
                <w:rFonts w:ascii="Times New Roman" w:eastAsia="Times New Roman" w:hAnsi="Times New Roman" w:cs="Times New Roman"/>
                <w:color w:val="000000"/>
                <w:lang w:eastAsia="fr-FR"/>
              </w:rPr>
              <w:t>en</w:t>
            </w:r>
            <w:proofErr w:type="gramEnd"/>
            <w:r w:rsidRPr="00854607">
              <w:rPr>
                <w:rFonts w:ascii="Times New Roman" w:eastAsia="Times New Roman" w:hAnsi="Times New Roman" w:cs="Times New Roman"/>
                <w:color w:val="000000"/>
                <w:lang w:eastAsia="fr-FR"/>
              </w:rPr>
              <w:t xml:space="preserve"> euros</w:t>
            </w:r>
          </w:p>
        </w:tc>
        <w:tc>
          <w:tcPr>
            <w:tcW w:w="25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CF695B" w14:textId="77777777" w:rsidR="005E504E" w:rsidRPr="00854607" w:rsidRDefault="005E504E" w:rsidP="00014076">
            <w:pPr>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 xml:space="preserve">Aide accordée </w:t>
            </w:r>
            <w:r>
              <w:rPr>
                <w:rFonts w:ascii="Times New Roman" w:eastAsia="Times New Roman" w:hAnsi="Times New Roman" w:cs="Times New Roman"/>
                <w:color w:val="000000"/>
                <w:lang w:eastAsia="fr-FR"/>
              </w:rPr>
              <w:br/>
            </w:r>
            <w:r w:rsidRPr="00854607">
              <w:rPr>
                <w:rFonts w:ascii="Times New Roman" w:eastAsia="Times New Roman" w:hAnsi="Times New Roman" w:cs="Times New Roman"/>
                <w:color w:val="000000"/>
                <w:lang w:eastAsia="fr-FR"/>
              </w:rPr>
              <w:t>(</w:t>
            </w:r>
            <w:r>
              <w:rPr>
                <w:rFonts w:ascii="Times New Roman" w:eastAsia="Times New Roman" w:hAnsi="Times New Roman" w:cs="Times New Roman"/>
                <w:color w:val="000000"/>
                <w:lang w:eastAsia="fr-FR"/>
              </w:rPr>
              <w:t>cadre réservé à</w:t>
            </w:r>
            <w:r w:rsidRPr="00854607">
              <w:rPr>
                <w:rFonts w:ascii="Times New Roman" w:eastAsia="Times New Roman" w:hAnsi="Times New Roman" w:cs="Times New Roman"/>
                <w:color w:val="000000"/>
                <w:lang w:eastAsia="fr-FR"/>
              </w:rPr>
              <w:t xml:space="preserve"> l'IF)</w:t>
            </w:r>
          </w:p>
        </w:tc>
      </w:tr>
      <w:tr w:rsidR="005E504E" w:rsidRPr="00854607" w14:paraId="682D21A0" w14:textId="77777777" w:rsidTr="00014076">
        <w:trPr>
          <w:trHeight w:val="1327"/>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5FEA28F2"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vAlign w:val="center"/>
            <w:hideMark/>
          </w:tcPr>
          <w:p w14:paraId="3531B244" w14:textId="77777777" w:rsidR="005E504E" w:rsidRPr="00854607" w:rsidRDefault="005E504E" w:rsidP="00014076">
            <w:pP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Avance à valoir sur les droits cédés</w:t>
            </w:r>
          </w:p>
        </w:tc>
        <w:tc>
          <w:tcPr>
            <w:tcW w:w="1739" w:type="dxa"/>
            <w:tcBorders>
              <w:top w:val="nil"/>
              <w:left w:val="nil"/>
              <w:bottom w:val="single" w:sz="4" w:space="0" w:color="auto"/>
              <w:right w:val="single" w:sz="4" w:space="0" w:color="auto"/>
            </w:tcBorders>
            <w:shd w:val="clear" w:color="auto" w:fill="auto"/>
            <w:vAlign w:val="center"/>
            <w:hideMark/>
          </w:tcPr>
          <w:p w14:paraId="4E90B930" w14:textId="77777777" w:rsidR="005E504E" w:rsidRPr="00854607" w:rsidRDefault="005E504E" w:rsidP="00014076">
            <w:pP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La somme forfaitaire correspondant aux droits cédés</w:t>
            </w:r>
          </w:p>
        </w:tc>
        <w:tc>
          <w:tcPr>
            <w:tcW w:w="1803" w:type="dxa"/>
            <w:tcBorders>
              <w:top w:val="nil"/>
              <w:left w:val="nil"/>
              <w:bottom w:val="single" w:sz="4" w:space="0" w:color="auto"/>
              <w:right w:val="single" w:sz="4" w:space="0" w:color="auto"/>
            </w:tcBorders>
            <w:shd w:val="clear" w:color="auto" w:fill="auto"/>
            <w:vAlign w:val="center"/>
            <w:hideMark/>
          </w:tcPr>
          <w:p w14:paraId="211D4227" w14:textId="77777777" w:rsidR="005E504E" w:rsidRPr="00854607" w:rsidRDefault="005E504E" w:rsidP="00014076">
            <w:pP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Les droits liés à l’iconographie</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A7F923A" w14:textId="77777777" w:rsidR="005E504E" w:rsidRPr="00854607" w:rsidRDefault="005E504E" w:rsidP="00014076">
            <w:pPr>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vAlign w:val="center"/>
            <w:hideMark/>
          </w:tcPr>
          <w:p w14:paraId="0B19C6E4" w14:textId="77777777" w:rsidR="005E504E" w:rsidRPr="00854607" w:rsidRDefault="005E504E" w:rsidP="00014076">
            <w:pPr>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totale</w:t>
            </w:r>
          </w:p>
        </w:tc>
        <w:tc>
          <w:tcPr>
            <w:tcW w:w="1264" w:type="dxa"/>
            <w:tcBorders>
              <w:top w:val="nil"/>
              <w:left w:val="nil"/>
              <w:bottom w:val="single" w:sz="4" w:space="0" w:color="auto"/>
              <w:right w:val="single" w:sz="4" w:space="0" w:color="auto"/>
            </w:tcBorders>
            <w:shd w:val="clear" w:color="auto" w:fill="auto"/>
            <w:vAlign w:val="center"/>
            <w:hideMark/>
          </w:tcPr>
          <w:p w14:paraId="76EFCA34" w14:textId="77777777" w:rsidR="005E504E" w:rsidRPr="00854607" w:rsidRDefault="005E504E" w:rsidP="00014076">
            <w:pP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partielle</w:t>
            </w:r>
          </w:p>
        </w:tc>
      </w:tr>
      <w:tr w:rsidR="005E504E" w:rsidRPr="00854607" w14:paraId="2C727A4D" w14:textId="77777777" w:rsidTr="00014076">
        <w:trPr>
          <w:trHeight w:val="312"/>
        </w:trPr>
        <w:tc>
          <w:tcPr>
            <w:tcW w:w="2191" w:type="dxa"/>
            <w:tcBorders>
              <w:top w:val="nil"/>
              <w:left w:val="single" w:sz="4" w:space="0" w:color="auto"/>
              <w:bottom w:val="single" w:sz="4" w:space="0" w:color="auto"/>
              <w:right w:val="single" w:sz="4" w:space="0" w:color="auto"/>
            </w:tcBorders>
            <w:shd w:val="clear" w:color="auto" w:fill="auto"/>
            <w:vAlign w:val="bottom"/>
          </w:tcPr>
          <w:p w14:paraId="266FF754"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30702330"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5902C1D3"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803" w:type="dxa"/>
            <w:tcBorders>
              <w:top w:val="nil"/>
              <w:left w:val="nil"/>
              <w:bottom w:val="single" w:sz="4" w:space="0" w:color="auto"/>
              <w:right w:val="single" w:sz="4" w:space="0" w:color="auto"/>
            </w:tcBorders>
            <w:shd w:val="clear" w:color="auto" w:fill="auto"/>
            <w:noWrap/>
            <w:vAlign w:val="bottom"/>
          </w:tcPr>
          <w:p w14:paraId="59D2B03D" w14:textId="77777777" w:rsidR="005E504E" w:rsidRPr="00854607" w:rsidRDefault="005E504E" w:rsidP="00014076">
            <w:pPr>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02C00648" w14:textId="77777777" w:rsidR="005E504E" w:rsidRPr="00854607" w:rsidRDefault="005E504E" w:rsidP="00014076">
            <w:pPr>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1BBD9DC6" w14:textId="77777777" w:rsidR="005E504E" w:rsidRPr="00854607" w:rsidRDefault="005E504E" w:rsidP="00014076">
            <w:pPr>
              <w:jc w:val="center"/>
              <w:rPr>
                <w:rFonts w:ascii="Calibri" w:eastAsia="Times New Roman" w:hAnsi="Calibri" w:cs="Calibri"/>
                <w:color w:val="000000"/>
                <w:lang w:eastAsia="fr-FR"/>
              </w:rPr>
            </w:pPr>
          </w:p>
        </w:tc>
        <w:tc>
          <w:tcPr>
            <w:tcW w:w="1264" w:type="dxa"/>
            <w:tcBorders>
              <w:top w:val="nil"/>
              <w:left w:val="nil"/>
              <w:bottom w:val="single" w:sz="4" w:space="0" w:color="auto"/>
              <w:right w:val="single" w:sz="4" w:space="0" w:color="auto"/>
            </w:tcBorders>
            <w:shd w:val="clear" w:color="auto" w:fill="auto"/>
            <w:noWrap/>
            <w:vAlign w:val="bottom"/>
          </w:tcPr>
          <w:p w14:paraId="545A6F73" w14:textId="77777777" w:rsidR="005E504E" w:rsidRPr="00854607" w:rsidRDefault="005E504E" w:rsidP="00014076">
            <w:pPr>
              <w:rPr>
                <w:rFonts w:ascii="Calibri" w:eastAsia="Times New Roman" w:hAnsi="Calibri" w:cs="Calibri"/>
                <w:color w:val="000000"/>
                <w:lang w:eastAsia="fr-FR"/>
              </w:rPr>
            </w:pPr>
          </w:p>
        </w:tc>
      </w:tr>
      <w:tr w:rsidR="005E504E" w:rsidRPr="00854607" w14:paraId="60D897F3" w14:textId="77777777" w:rsidTr="00014076">
        <w:trPr>
          <w:trHeight w:val="372"/>
        </w:trPr>
        <w:tc>
          <w:tcPr>
            <w:tcW w:w="2191" w:type="dxa"/>
            <w:tcBorders>
              <w:top w:val="nil"/>
              <w:left w:val="single" w:sz="4" w:space="0" w:color="auto"/>
              <w:bottom w:val="single" w:sz="4" w:space="0" w:color="auto"/>
              <w:right w:val="single" w:sz="4" w:space="0" w:color="auto"/>
            </w:tcBorders>
            <w:shd w:val="clear" w:color="auto" w:fill="auto"/>
            <w:vAlign w:val="bottom"/>
          </w:tcPr>
          <w:p w14:paraId="3ECAA88D" w14:textId="77777777" w:rsidR="005E504E" w:rsidRPr="00854607" w:rsidRDefault="005E504E" w:rsidP="00014076">
            <w:pPr>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7FB0F51F"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42B8A68A"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803" w:type="dxa"/>
            <w:tcBorders>
              <w:top w:val="nil"/>
              <w:left w:val="nil"/>
              <w:bottom w:val="single" w:sz="4" w:space="0" w:color="auto"/>
              <w:right w:val="single" w:sz="4" w:space="0" w:color="auto"/>
            </w:tcBorders>
            <w:shd w:val="clear" w:color="auto" w:fill="auto"/>
            <w:noWrap/>
            <w:vAlign w:val="bottom"/>
          </w:tcPr>
          <w:p w14:paraId="40D9D4C6" w14:textId="77777777" w:rsidR="005E504E" w:rsidRPr="00854607" w:rsidRDefault="005E504E" w:rsidP="00014076">
            <w:pPr>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7FC48532" w14:textId="77777777" w:rsidR="005E504E" w:rsidRPr="00854607" w:rsidRDefault="005E504E" w:rsidP="00014076">
            <w:pPr>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3136C421" w14:textId="77777777" w:rsidR="005E504E" w:rsidRPr="00854607" w:rsidRDefault="005E504E" w:rsidP="00014076">
            <w:pPr>
              <w:jc w:val="center"/>
              <w:rPr>
                <w:rFonts w:ascii="Times New Roman" w:eastAsia="Times New Roman" w:hAnsi="Times New Roman" w:cs="Times New Roman"/>
                <w:color w:val="000000"/>
                <w:lang w:eastAsia="fr-FR"/>
              </w:rPr>
            </w:pPr>
          </w:p>
        </w:tc>
        <w:tc>
          <w:tcPr>
            <w:tcW w:w="1264" w:type="dxa"/>
            <w:tcBorders>
              <w:top w:val="nil"/>
              <w:left w:val="nil"/>
              <w:bottom w:val="single" w:sz="4" w:space="0" w:color="auto"/>
              <w:right w:val="single" w:sz="4" w:space="0" w:color="auto"/>
            </w:tcBorders>
            <w:shd w:val="clear" w:color="auto" w:fill="auto"/>
            <w:noWrap/>
            <w:vAlign w:val="bottom"/>
          </w:tcPr>
          <w:p w14:paraId="1D0EEE4C" w14:textId="77777777" w:rsidR="005E504E" w:rsidRPr="00854607" w:rsidRDefault="005E504E" w:rsidP="00014076">
            <w:pPr>
              <w:rPr>
                <w:rFonts w:ascii="Times New Roman" w:eastAsia="Times New Roman" w:hAnsi="Times New Roman" w:cs="Times New Roman"/>
                <w:color w:val="000000"/>
                <w:lang w:eastAsia="fr-FR"/>
              </w:rPr>
            </w:pPr>
          </w:p>
        </w:tc>
      </w:tr>
    </w:tbl>
    <w:p w14:paraId="704A23E9" w14:textId="77777777" w:rsidR="005E504E" w:rsidRPr="00607C1B" w:rsidRDefault="005E504E" w:rsidP="005E504E">
      <w:pPr>
        <w:spacing w:line="280" w:lineRule="exact"/>
        <w:jc w:val="both"/>
        <w:rPr>
          <w:rFonts w:asciiTheme="majorHAnsi" w:hAnsiTheme="majorHAnsi"/>
          <w:sz w:val="22"/>
        </w:rPr>
      </w:pPr>
    </w:p>
    <w:p w14:paraId="67508B4B"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Cette aide sera versée par l’Institut français à l’éditeur français cédant les droits sur présentation par l’éditeur étranger de la copie du contrat de cession de droits daté et signé par les deux parties, du budget prévisionnel équilibré dûment signé et, par l’éditeur français, de la facture de l’éditeur cédant les droits, correspondant à l’aide accordée.</w:t>
      </w:r>
    </w:p>
    <w:p w14:paraId="17FC9A95" w14:textId="77777777" w:rsidR="005E504E" w:rsidRPr="00607C1B" w:rsidRDefault="005E504E" w:rsidP="005E504E">
      <w:pPr>
        <w:spacing w:line="280" w:lineRule="exact"/>
        <w:jc w:val="both"/>
        <w:rPr>
          <w:rFonts w:asciiTheme="majorHAnsi" w:hAnsiTheme="majorHAnsi"/>
          <w:sz w:val="22"/>
        </w:rPr>
      </w:pPr>
    </w:p>
    <w:p w14:paraId="2E869A05" w14:textId="7E54AE9F" w:rsidR="005E504E" w:rsidRPr="005E504E" w:rsidRDefault="005E504E" w:rsidP="005E504E">
      <w:pPr>
        <w:spacing w:line="280" w:lineRule="exact"/>
        <w:jc w:val="both"/>
        <w:rPr>
          <w:rFonts w:asciiTheme="majorHAnsi" w:hAnsiTheme="majorHAnsi"/>
          <w:b/>
          <w:sz w:val="22"/>
        </w:rPr>
      </w:pPr>
      <w:r w:rsidRPr="00607C1B">
        <w:rPr>
          <w:rFonts w:asciiTheme="majorHAnsi" w:hAnsiTheme="majorHAnsi"/>
          <w:b/>
          <w:sz w:val="22"/>
        </w:rPr>
        <w:t>Les documents justificatifs doivent être transmis à l’Institut français dans les 2 mois qui suivent la tenue de la commission. Dans le cas contraire, l’Institut français se réserve le droit d’annuler l’aide accordée.</w:t>
      </w:r>
    </w:p>
    <w:p w14:paraId="7CCF7819" w14:textId="4C6C636A" w:rsidR="005E504E" w:rsidRDefault="005E504E" w:rsidP="005E504E">
      <w:pPr>
        <w:spacing w:line="280" w:lineRule="exact"/>
        <w:jc w:val="both"/>
        <w:rPr>
          <w:rFonts w:asciiTheme="majorHAnsi" w:hAnsiTheme="majorHAnsi"/>
          <w:b/>
          <w:sz w:val="22"/>
        </w:rPr>
      </w:pPr>
    </w:p>
    <w:p w14:paraId="752EA628" w14:textId="77777777" w:rsidR="0076189E" w:rsidRDefault="0076189E" w:rsidP="005E504E">
      <w:pPr>
        <w:spacing w:line="280" w:lineRule="exact"/>
        <w:jc w:val="both"/>
        <w:rPr>
          <w:rFonts w:asciiTheme="majorHAnsi" w:hAnsiTheme="majorHAnsi"/>
          <w:b/>
          <w:sz w:val="22"/>
        </w:rPr>
      </w:pPr>
      <w:bookmarkStart w:id="0" w:name="_GoBack"/>
      <w:bookmarkEnd w:id="0"/>
    </w:p>
    <w:p w14:paraId="3E3F3F75" w14:textId="77777777" w:rsidR="005E504E" w:rsidRPr="00607C1B" w:rsidRDefault="005E504E" w:rsidP="005E504E">
      <w:pPr>
        <w:spacing w:line="280" w:lineRule="exact"/>
        <w:jc w:val="both"/>
        <w:rPr>
          <w:rFonts w:asciiTheme="majorHAnsi" w:hAnsiTheme="majorHAnsi"/>
          <w:b/>
          <w:sz w:val="22"/>
        </w:rPr>
      </w:pPr>
      <w:r w:rsidRPr="00607C1B">
        <w:rPr>
          <w:rFonts w:asciiTheme="majorHAnsi" w:hAnsiTheme="majorHAnsi"/>
          <w:b/>
          <w:sz w:val="22"/>
        </w:rPr>
        <w:lastRenderedPageBreak/>
        <w:t>Article 3 – Obligations du cocontractant</w:t>
      </w:r>
    </w:p>
    <w:p w14:paraId="1B724665"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En contrepartie, le cocontractant s’engage à porter la mention suivante dans les premières pages de l’ouvrage : « Cet ouvrage a bénéficié du soutien d</w:t>
      </w:r>
      <w:r>
        <w:rPr>
          <w:rFonts w:asciiTheme="majorHAnsi" w:hAnsiTheme="majorHAnsi"/>
          <w:sz w:val="22"/>
        </w:rPr>
        <w:t>u</w:t>
      </w:r>
      <w:r w:rsidRPr="00607C1B">
        <w:rPr>
          <w:rFonts w:asciiTheme="majorHAnsi" w:hAnsiTheme="majorHAnsi"/>
          <w:sz w:val="22"/>
        </w:rPr>
        <w:t xml:space="preserve"> Programme d’aide à la publication de l’Institut français. » et à fournir à l’Institut français </w:t>
      </w:r>
      <w:proofErr w:type="spellStart"/>
      <w:r w:rsidRPr="00607C1B">
        <w:rPr>
          <w:rFonts w:asciiTheme="majorHAnsi" w:hAnsiTheme="majorHAnsi"/>
          <w:sz w:val="22"/>
        </w:rPr>
        <w:t>d</w:t>
      </w:r>
      <w:r>
        <w:rPr>
          <w:rFonts w:asciiTheme="majorHAnsi" w:hAnsiTheme="majorHAnsi"/>
          <w:sz w:val="22"/>
        </w:rPr>
        <w:t>è</w:t>
      </w:r>
      <w:r w:rsidRPr="00607C1B">
        <w:rPr>
          <w:rFonts w:asciiTheme="majorHAnsi" w:hAnsiTheme="majorHAnsi"/>
          <w:sz w:val="22"/>
        </w:rPr>
        <w:t>s</w:t>
      </w:r>
      <w:proofErr w:type="spellEnd"/>
      <w:r>
        <w:rPr>
          <w:rFonts w:asciiTheme="majorHAnsi" w:hAnsiTheme="majorHAnsi"/>
          <w:sz w:val="22"/>
        </w:rPr>
        <w:t xml:space="preserve"> </w:t>
      </w:r>
      <w:r w:rsidRPr="00607C1B">
        <w:rPr>
          <w:rFonts w:asciiTheme="majorHAnsi" w:hAnsiTheme="majorHAnsi"/>
          <w:sz w:val="22"/>
        </w:rPr>
        <w:t>publication un</w:t>
      </w:r>
      <w:r>
        <w:rPr>
          <w:rFonts w:asciiTheme="majorHAnsi" w:hAnsiTheme="majorHAnsi"/>
          <w:sz w:val="22"/>
        </w:rPr>
        <w:t>e</w:t>
      </w:r>
      <w:r w:rsidRPr="00607C1B">
        <w:rPr>
          <w:rFonts w:asciiTheme="majorHAnsi" w:hAnsiTheme="majorHAnsi"/>
          <w:sz w:val="22"/>
        </w:rPr>
        <w:t xml:space="preserve"> image scannée haute définition de la couverture et de la page portant mention de l’aide envoyée par courriel.</w:t>
      </w:r>
    </w:p>
    <w:p w14:paraId="0A0350D5" w14:textId="77777777" w:rsidR="005E504E" w:rsidRDefault="005E504E" w:rsidP="005E504E">
      <w:pPr>
        <w:spacing w:line="280" w:lineRule="exact"/>
        <w:jc w:val="both"/>
        <w:rPr>
          <w:rFonts w:asciiTheme="majorHAnsi" w:hAnsiTheme="majorHAnsi"/>
          <w:sz w:val="22"/>
        </w:rPr>
      </w:pPr>
    </w:p>
    <w:p w14:paraId="3C40C170" w14:textId="77777777" w:rsidR="005E504E" w:rsidRPr="00607C1B" w:rsidRDefault="005E504E" w:rsidP="005E504E">
      <w:pPr>
        <w:spacing w:line="280" w:lineRule="exact"/>
        <w:jc w:val="both"/>
        <w:rPr>
          <w:rFonts w:asciiTheme="majorHAnsi" w:hAnsiTheme="majorHAnsi"/>
          <w:sz w:val="22"/>
        </w:rPr>
      </w:pPr>
    </w:p>
    <w:p w14:paraId="1B49B929"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4 - Droits d’auteur/Propriété artistique</w:t>
      </w:r>
    </w:p>
    <w:p w14:paraId="76511AB4"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 mars 1957 relative à la propriété littéraire et artistique. Le cocontractant devra informer l’éditeur français de la demande d’aide déposée.</w:t>
      </w:r>
    </w:p>
    <w:p w14:paraId="207A702A" w14:textId="77777777" w:rsidR="005E504E"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p>
    <w:p w14:paraId="142DD001"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p>
    <w:p w14:paraId="3C917A8C"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5 - Résiliation - annulation – ajournement</w:t>
      </w:r>
    </w:p>
    <w:p w14:paraId="341731F0"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78E39F4C"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4F632204" w14:textId="77777777" w:rsidR="005E504E"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p>
    <w:p w14:paraId="291CD396"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p>
    <w:p w14:paraId="51EDFD0E"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6 - Force majeure</w:t>
      </w:r>
    </w:p>
    <w:p w14:paraId="3211DA94"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71FB2718"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 : - la mise en œuvre de toute loi, tout décret ou règlement (y compris des directives et règlements européens) ; - la guerre, la guerre civile ou acte de terrorisme, le feu, la tempête ou inondation, l'épidémie, le tremblement de terre, l'accident nucléaire ou chimique y compris la radiation ; - la grève empêchant le fonctionnement normal de la traduction et de la publication de l’ouvrage ; - les événements politiques français et/ou du pays sur lequel le projet est mis en œuvre.</w:t>
      </w:r>
    </w:p>
    <w:p w14:paraId="4B17C0EC"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69510BA7" w14:textId="77777777" w:rsidR="005E504E"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p>
    <w:p w14:paraId="6538F16A"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p>
    <w:p w14:paraId="549250FD"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 7 - Respect du contrat et litige</w:t>
      </w:r>
    </w:p>
    <w:p w14:paraId="0C39DFD1"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234C099A" w14:textId="77777777" w:rsidR="005E504E" w:rsidRPr="00607C1B" w:rsidRDefault="005E504E" w:rsidP="005E5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37192705" w14:textId="77777777" w:rsidR="005E504E" w:rsidRPr="00607C1B" w:rsidRDefault="005E504E" w:rsidP="005E504E">
      <w:pPr>
        <w:spacing w:line="280" w:lineRule="exact"/>
        <w:jc w:val="both"/>
        <w:rPr>
          <w:rFonts w:asciiTheme="majorHAnsi" w:hAnsiTheme="majorHAnsi"/>
          <w:sz w:val="22"/>
        </w:rPr>
      </w:pPr>
    </w:p>
    <w:p w14:paraId="5AFACEFF" w14:textId="77777777" w:rsidR="005E504E" w:rsidRPr="00607C1B" w:rsidRDefault="005E504E" w:rsidP="005E504E">
      <w:pPr>
        <w:spacing w:line="280" w:lineRule="exact"/>
        <w:jc w:val="both"/>
        <w:rPr>
          <w:rFonts w:asciiTheme="majorHAnsi" w:hAnsiTheme="majorHAnsi"/>
          <w:sz w:val="22"/>
        </w:rPr>
      </w:pPr>
    </w:p>
    <w:p w14:paraId="62E3E0DB" w14:textId="77777777" w:rsidR="005E504E" w:rsidRPr="00607C1B" w:rsidRDefault="005E504E" w:rsidP="005E504E">
      <w:pPr>
        <w:spacing w:line="280" w:lineRule="exact"/>
        <w:jc w:val="both"/>
        <w:rPr>
          <w:rFonts w:asciiTheme="majorHAnsi" w:hAnsiTheme="majorHAnsi"/>
          <w:sz w:val="22"/>
        </w:rPr>
      </w:pPr>
    </w:p>
    <w:p w14:paraId="5B3611B1" w14:textId="77777777" w:rsidR="005E504E" w:rsidRDefault="005E504E" w:rsidP="005E504E">
      <w:pPr>
        <w:spacing w:line="280" w:lineRule="exact"/>
        <w:jc w:val="both"/>
        <w:rPr>
          <w:rFonts w:asciiTheme="majorHAnsi" w:hAnsiTheme="majorHAnsi"/>
          <w:sz w:val="22"/>
        </w:rPr>
      </w:pPr>
    </w:p>
    <w:p w14:paraId="44518EDD" w14:textId="77777777" w:rsidR="005E504E" w:rsidRDefault="005E504E" w:rsidP="005E504E">
      <w:pPr>
        <w:spacing w:line="280" w:lineRule="exact"/>
        <w:jc w:val="both"/>
        <w:rPr>
          <w:rFonts w:asciiTheme="majorHAnsi" w:hAnsiTheme="majorHAnsi"/>
          <w:sz w:val="22"/>
        </w:rPr>
      </w:pPr>
    </w:p>
    <w:p w14:paraId="07E28CC7" w14:textId="77777777" w:rsidR="005E504E" w:rsidRDefault="005E504E" w:rsidP="005E504E">
      <w:pPr>
        <w:spacing w:line="280" w:lineRule="exact"/>
        <w:jc w:val="both"/>
        <w:rPr>
          <w:rFonts w:asciiTheme="majorHAnsi" w:hAnsiTheme="majorHAnsi"/>
          <w:sz w:val="22"/>
        </w:rPr>
      </w:pPr>
    </w:p>
    <w:p w14:paraId="193F75A1" w14:textId="3AF74CDE" w:rsidR="005E504E" w:rsidRDefault="005E504E" w:rsidP="005E504E">
      <w:pPr>
        <w:spacing w:line="280" w:lineRule="exact"/>
        <w:jc w:val="both"/>
        <w:rPr>
          <w:rFonts w:asciiTheme="majorHAnsi" w:hAnsiTheme="majorHAnsi"/>
          <w:sz w:val="22"/>
        </w:rPr>
      </w:pPr>
    </w:p>
    <w:p w14:paraId="3C4CC5F4" w14:textId="6852EB4B" w:rsidR="0076189E" w:rsidRDefault="0076189E" w:rsidP="005E504E">
      <w:pPr>
        <w:spacing w:line="280" w:lineRule="exact"/>
        <w:jc w:val="both"/>
        <w:rPr>
          <w:rFonts w:asciiTheme="majorHAnsi" w:hAnsiTheme="majorHAnsi"/>
          <w:sz w:val="22"/>
        </w:rPr>
      </w:pPr>
    </w:p>
    <w:p w14:paraId="50198B4A" w14:textId="7F017710" w:rsidR="0076189E" w:rsidRDefault="0076189E" w:rsidP="005E504E">
      <w:pPr>
        <w:spacing w:line="280" w:lineRule="exact"/>
        <w:jc w:val="both"/>
        <w:rPr>
          <w:rFonts w:asciiTheme="majorHAnsi" w:hAnsiTheme="majorHAnsi"/>
          <w:sz w:val="22"/>
        </w:rPr>
      </w:pPr>
    </w:p>
    <w:p w14:paraId="76419134" w14:textId="77777777" w:rsidR="0076189E" w:rsidRDefault="0076189E" w:rsidP="005E504E">
      <w:pPr>
        <w:spacing w:line="280" w:lineRule="exact"/>
        <w:jc w:val="both"/>
        <w:rPr>
          <w:rFonts w:asciiTheme="majorHAnsi" w:hAnsiTheme="majorHAnsi"/>
          <w:sz w:val="22"/>
        </w:rPr>
      </w:pPr>
    </w:p>
    <w:p w14:paraId="329051F8" w14:textId="77777777" w:rsidR="005E504E" w:rsidRDefault="005E504E" w:rsidP="005E504E">
      <w:pPr>
        <w:spacing w:line="280" w:lineRule="exact"/>
        <w:jc w:val="both"/>
        <w:rPr>
          <w:rFonts w:asciiTheme="majorHAnsi" w:hAnsiTheme="majorHAnsi"/>
          <w:sz w:val="22"/>
        </w:rPr>
      </w:pPr>
    </w:p>
    <w:p w14:paraId="65A55E93"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Fait à Paris, le</w:t>
      </w:r>
    </w:p>
    <w:p w14:paraId="142A122F" w14:textId="77777777" w:rsidR="005E504E" w:rsidRPr="00607C1B" w:rsidRDefault="005E504E" w:rsidP="005E504E">
      <w:pPr>
        <w:spacing w:line="280" w:lineRule="exact"/>
        <w:jc w:val="both"/>
        <w:rPr>
          <w:rFonts w:asciiTheme="majorHAnsi" w:hAnsiTheme="majorHAnsi"/>
          <w:sz w:val="22"/>
        </w:rPr>
      </w:pPr>
    </w:p>
    <w:p w14:paraId="2D085451" w14:textId="77777777" w:rsidR="005E504E" w:rsidRPr="00607C1B" w:rsidRDefault="005E504E" w:rsidP="005E504E">
      <w:pPr>
        <w:spacing w:line="280" w:lineRule="exact"/>
        <w:jc w:val="both"/>
        <w:rPr>
          <w:rFonts w:asciiTheme="majorHAnsi" w:hAnsiTheme="majorHAnsi"/>
          <w:sz w:val="22"/>
        </w:rPr>
      </w:pPr>
    </w:p>
    <w:p w14:paraId="33976697" w14:textId="77777777" w:rsidR="005E504E" w:rsidRPr="00607C1B" w:rsidRDefault="005E504E" w:rsidP="005E504E">
      <w:pPr>
        <w:spacing w:line="280" w:lineRule="exact"/>
        <w:jc w:val="both"/>
        <w:rPr>
          <w:rFonts w:asciiTheme="majorHAnsi" w:hAnsiTheme="majorHAnsi"/>
          <w:sz w:val="22"/>
        </w:rPr>
      </w:pPr>
    </w:p>
    <w:p w14:paraId="52478D6A" w14:textId="77777777" w:rsidR="005E504E" w:rsidRPr="00607C1B" w:rsidRDefault="005E504E" w:rsidP="005E504E">
      <w:pPr>
        <w:spacing w:line="280" w:lineRule="exact"/>
        <w:jc w:val="both"/>
        <w:rPr>
          <w:rFonts w:asciiTheme="majorHAnsi" w:hAnsiTheme="majorHAnsi"/>
          <w:sz w:val="22"/>
        </w:rPr>
      </w:pPr>
      <w:r w:rsidRPr="00607C1B">
        <w:rPr>
          <w:rFonts w:asciiTheme="majorHAnsi" w:hAnsiTheme="majorHAnsi"/>
          <w:sz w:val="22"/>
        </w:rPr>
        <w:t>Pour l’Institut français</w:t>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t>Pour le cocontractant</w:t>
      </w:r>
    </w:p>
    <w:p w14:paraId="1E08FE31" w14:textId="77777777" w:rsidR="005E504E" w:rsidRDefault="005E504E" w:rsidP="005E504E">
      <w:pPr>
        <w:spacing w:line="280" w:lineRule="exact"/>
        <w:jc w:val="both"/>
        <w:rPr>
          <w:rFonts w:asciiTheme="majorHAnsi" w:hAnsiTheme="majorHAnsi"/>
          <w:sz w:val="22"/>
        </w:rPr>
      </w:pPr>
      <w:r>
        <w:rPr>
          <w:rFonts w:asciiTheme="majorHAnsi" w:hAnsiTheme="majorHAnsi"/>
          <w:sz w:val="22"/>
        </w:rPr>
        <w:t>La Présidente</w:t>
      </w:r>
    </w:p>
    <w:p w14:paraId="5A0C59BE" w14:textId="77777777" w:rsidR="005E504E" w:rsidRPr="00607C1B" w:rsidRDefault="005E504E" w:rsidP="005E504E">
      <w:pPr>
        <w:spacing w:line="280" w:lineRule="exact"/>
        <w:jc w:val="both"/>
        <w:rPr>
          <w:rFonts w:asciiTheme="majorHAnsi" w:hAnsiTheme="majorHAnsi"/>
          <w:sz w:val="22"/>
        </w:rPr>
      </w:pPr>
      <w:r>
        <w:rPr>
          <w:rFonts w:asciiTheme="majorHAnsi" w:hAnsiTheme="majorHAnsi"/>
          <w:sz w:val="22"/>
        </w:rPr>
        <w:t>Par délégation</w:t>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r w:rsidRPr="00607C1B">
        <w:rPr>
          <w:rFonts w:asciiTheme="majorHAnsi" w:hAnsiTheme="majorHAnsi"/>
          <w:sz w:val="22"/>
        </w:rPr>
        <w:tab/>
      </w:r>
    </w:p>
    <w:p w14:paraId="26DBB3DA" w14:textId="77777777" w:rsidR="005E504E" w:rsidRPr="00607C1B" w:rsidRDefault="005E504E" w:rsidP="005E504E">
      <w:pPr>
        <w:spacing w:line="280" w:lineRule="exact"/>
        <w:jc w:val="both"/>
        <w:rPr>
          <w:rFonts w:asciiTheme="majorHAnsi" w:hAnsiTheme="majorHAnsi"/>
          <w:sz w:val="22"/>
        </w:rPr>
      </w:pPr>
    </w:p>
    <w:p w14:paraId="558F8644" w14:textId="77777777" w:rsidR="005E504E" w:rsidRPr="00607C1B" w:rsidRDefault="005E504E" w:rsidP="005E504E">
      <w:pPr>
        <w:spacing w:line="280" w:lineRule="exact"/>
        <w:jc w:val="both"/>
        <w:rPr>
          <w:rFonts w:asciiTheme="majorHAnsi" w:hAnsiTheme="majorHAnsi"/>
          <w:sz w:val="22"/>
        </w:rPr>
      </w:pPr>
    </w:p>
    <w:p w14:paraId="7E1EB0E5" w14:textId="77777777" w:rsidR="005E504E" w:rsidRDefault="005E504E" w:rsidP="005E504E">
      <w:pPr>
        <w:jc w:val="center"/>
      </w:pPr>
    </w:p>
    <w:p w14:paraId="7A754B5B" w14:textId="77777777" w:rsidR="005E504E" w:rsidRDefault="005E504E" w:rsidP="005E504E">
      <w:pPr>
        <w:jc w:val="center"/>
      </w:pPr>
    </w:p>
    <w:p w14:paraId="00D8E02B" w14:textId="77777777" w:rsidR="005E504E" w:rsidRDefault="005E504E" w:rsidP="005E504E">
      <w:pPr>
        <w:jc w:val="center"/>
      </w:pPr>
    </w:p>
    <w:p w14:paraId="4D1710E1" w14:textId="08EF5B70" w:rsidR="00544098" w:rsidRDefault="00544098" w:rsidP="00ED2482">
      <w:pPr>
        <w:spacing w:before="100" w:beforeAutospacing="1" w:after="100" w:afterAutospacing="1"/>
        <w:ind w:right="1598"/>
        <w:jc w:val="both"/>
        <w:rPr>
          <w:rFonts w:ascii="Marianne" w:hAnsi="Marianne"/>
        </w:rPr>
      </w:pPr>
    </w:p>
    <w:p w14:paraId="6193870A" w14:textId="74B3D3DF" w:rsidR="00544098" w:rsidRDefault="00544098" w:rsidP="00ED2482">
      <w:pPr>
        <w:spacing w:before="100" w:beforeAutospacing="1" w:after="100" w:afterAutospacing="1"/>
        <w:ind w:right="1598"/>
        <w:jc w:val="both"/>
        <w:rPr>
          <w:rFonts w:ascii="Marianne" w:hAnsi="Marianne"/>
        </w:rPr>
      </w:pPr>
    </w:p>
    <w:p w14:paraId="31D4192F" w14:textId="30D6EDA0" w:rsidR="00544098" w:rsidRDefault="00544098" w:rsidP="00ED2482">
      <w:pPr>
        <w:spacing w:before="100" w:beforeAutospacing="1" w:after="100" w:afterAutospacing="1"/>
        <w:ind w:right="1598"/>
        <w:jc w:val="both"/>
        <w:rPr>
          <w:rFonts w:ascii="Marianne" w:hAnsi="Marianne"/>
        </w:rPr>
      </w:pPr>
    </w:p>
    <w:p w14:paraId="4066ECE4" w14:textId="479AB188" w:rsidR="00544098" w:rsidRDefault="00544098" w:rsidP="00ED2482">
      <w:pPr>
        <w:spacing w:before="100" w:beforeAutospacing="1" w:after="100" w:afterAutospacing="1"/>
        <w:ind w:right="1598"/>
        <w:jc w:val="both"/>
        <w:rPr>
          <w:rFonts w:ascii="Marianne" w:hAnsi="Marianne"/>
        </w:rPr>
      </w:pPr>
    </w:p>
    <w:p w14:paraId="29E5AD84" w14:textId="6B3E698E" w:rsidR="00544098" w:rsidRDefault="00544098" w:rsidP="00ED2482">
      <w:pPr>
        <w:spacing w:before="100" w:beforeAutospacing="1" w:after="100" w:afterAutospacing="1"/>
        <w:ind w:right="1598"/>
        <w:jc w:val="both"/>
        <w:rPr>
          <w:rFonts w:ascii="Marianne" w:hAnsi="Marianne"/>
        </w:rPr>
      </w:pPr>
    </w:p>
    <w:p w14:paraId="54646D29" w14:textId="2BBCB269" w:rsidR="00544098" w:rsidRDefault="00544098" w:rsidP="00ED2482">
      <w:pPr>
        <w:spacing w:before="100" w:beforeAutospacing="1" w:after="100" w:afterAutospacing="1"/>
        <w:ind w:right="1598"/>
        <w:jc w:val="both"/>
        <w:rPr>
          <w:rFonts w:ascii="Marianne" w:hAnsi="Marianne"/>
        </w:rPr>
      </w:pPr>
    </w:p>
    <w:p w14:paraId="01152AEF" w14:textId="241CBC90" w:rsidR="00544098" w:rsidRDefault="00544098" w:rsidP="00ED2482">
      <w:pPr>
        <w:spacing w:before="100" w:beforeAutospacing="1" w:after="100" w:afterAutospacing="1"/>
        <w:ind w:right="1598"/>
        <w:jc w:val="both"/>
        <w:rPr>
          <w:rFonts w:ascii="Marianne" w:hAnsi="Marianne"/>
        </w:rPr>
      </w:pPr>
    </w:p>
    <w:p w14:paraId="7D7A9A74" w14:textId="63845E0B" w:rsidR="00544098" w:rsidRDefault="00544098" w:rsidP="00ED2482">
      <w:pPr>
        <w:spacing w:before="100" w:beforeAutospacing="1" w:after="100" w:afterAutospacing="1"/>
        <w:ind w:right="1598"/>
        <w:jc w:val="both"/>
        <w:rPr>
          <w:rFonts w:ascii="Marianne" w:hAnsi="Marianne"/>
        </w:rPr>
      </w:pPr>
    </w:p>
    <w:p w14:paraId="6818C501" w14:textId="194A9E9E" w:rsidR="00544098" w:rsidRDefault="00544098" w:rsidP="00ED2482">
      <w:pPr>
        <w:spacing w:before="100" w:beforeAutospacing="1" w:after="100" w:afterAutospacing="1"/>
        <w:ind w:right="1598"/>
        <w:jc w:val="both"/>
        <w:rPr>
          <w:rFonts w:ascii="Marianne" w:hAnsi="Marianne"/>
        </w:rPr>
      </w:pPr>
    </w:p>
    <w:p w14:paraId="0F410000" w14:textId="77777777" w:rsidR="00544098" w:rsidRPr="00F44F40" w:rsidRDefault="00544098" w:rsidP="00ED2482">
      <w:pPr>
        <w:spacing w:before="100" w:beforeAutospacing="1" w:after="100" w:afterAutospacing="1"/>
        <w:ind w:right="1598"/>
        <w:jc w:val="both"/>
        <w:rPr>
          <w:rFonts w:ascii="Marianne" w:hAnsi="Marianne"/>
        </w:rPr>
      </w:pPr>
    </w:p>
    <w:sectPr w:rsidR="00544098" w:rsidRPr="00F44F40" w:rsidSect="0076189E">
      <w:headerReference w:type="default" r:id="rId8"/>
      <w:footerReference w:type="even" r:id="rId9"/>
      <w:footerReference w:type="default" r:id="rId10"/>
      <w:headerReference w:type="first" r:id="rId11"/>
      <w:footerReference w:type="first" r:id="rId12"/>
      <w:pgSz w:w="11900" w:h="16840"/>
      <w:pgMar w:top="720" w:right="720" w:bottom="720" w:left="720" w:header="709"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7B54" w14:textId="77777777" w:rsidR="00151755" w:rsidRDefault="00151755" w:rsidP="0052264E">
      <w:r>
        <w:separator/>
      </w:r>
    </w:p>
  </w:endnote>
  <w:endnote w:type="continuationSeparator" w:id="0">
    <w:p w14:paraId="35462372" w14:textId="77777777" w:rsidR="00151755" w:rsidRDefault="00151755" w:rsidP="005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arianne">
    <w:panose1 w:val="020B0604020202020204"/>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DB20" w14:textId="77777777" w:rsidR="004B1547" w:rsidRDefault="004B1547" w:rsidP="003028C5">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16A062D9" w14:textId="77777777" w:rsidR="004B1547" w:rsidRDefault="004B1547" w:rsidP="0052264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635E" w14:textId="77777777" w:rsidR="004B1547" w:rsidRPr="0012328B" w:rsidRDefault="004B1547" w:rsidP="003778EC">
    <w:pPr>
      <w:pStyle w:val="Pieddepage"/>
      <w:framePr w:h="510" w:hRule="exact" w:wrap="around" w:vAnchor="text" w:hAnchor="page" w:x="11062" w:y="-238"/>
      <w:rPr>
        <w:rStyle w:val="Numrodepage"/>
        <w:rFonts w:ascii="Arial" w:hAnsi="Arial" w:cs="Arial"/>
        <w:color w:val="365BA8"/>
        <w:sz w:val="16"/>
        <w:szCs w:val="16"/>
      </w:rPr>
    </w:pPr>
    <w:r w:rsidRPr="0012328B">
      <w:rPr>
        <w:rStyle w:val="Numrodepage"/>
        <w:rFonts w:ascii="Arial" w:hAnsi="Arial" w:cs="Arial"/>
        <w:color w:val="365BA8"/>
        <w:sz w:val="16"/>
        <w:szCs w:val="16"/>
      </w:rPr>
      <w:fldChar w:fldCharType="begin"/>
    </w:r>
    <w:r w:rsidRPr="0012328B">
      <w:rPr>
        <w:rStyle w:val="Numrodepage"/>
        <w:rFonts w:ascii="Arial" w:hAnsi="Arial" w:cs="Arial"/>
        <w:color w:val="365BA8"/>
        <w:sz w:val="16"/>
        <w:szCs w:val="16"/>
      </w:rPr>
      <w:instrText xml:space="preserve">PAGE  </w:instrText>
    </w:r>
    <w:r w:rsidRPr="0012328B">
      <w:rPr>
        <w:rStyle w:val="Numrodepage"/>
        <w:rFonts w:ascii="Arial" w:hAnsi="Arial" w:cs="Arial"/>
        <w:color w:val="365BA8"/>
        <w:sz w:val="16"/>
        <w:szCs w:val="16"/>
      </w:rPr>
      <w:fldChar w:fldCharType="separate"/>
    </w:r>
    <w:r w:rsidR="00B01A76" w:rsidRPr="0012328B">
      <w:rPr>
        <w:rStyle w:val="Numrodepage"/>
        <w:rFonts w:ascii="Arial" w:hAnsi="Arial" w:cs="Arial"/>
        <w:noProof/>
        <w:color w:val="365BA8"/>
        <w:sz w:val="16"/>
        <w:szCs w:val="16"/>
      </w:rPr>
      <w:t>2</w:t>
    </w:r>
    <w:r w:rsidRPr="0012328B">
      <w:rPr>
        <w:rStyle w:val="Numrodepage"/>
        <w:rFonts w:ascii="Arial" w:hAnsi="Arial" w:cs="Arial"/>
        <w:color w:val="365BA8"/>
        <w:sz w:val="16"/>
        <w:szCs w:val="16"/>
      </w:rPr>
      <w:fldChar w:fldCharType="end"/>
    </w:r>
  </w:p>
  <w:p w14:paraId="1872FB39" w14:textId="1A119C51" w:rsidR="004B1547" w:rsidRPr="0052264E" w:rsidRDefault="004B1547" w:rsidP="0052264E">
    <w:pPr>
      <w:pStyle w:val="Pieddepage"/>
      <w:ind w:right="360"/>
      <w:rPr>
        <w:color w:val="074185"/>
      </w:rPr>
    </w:pPr>
    <w:r w:rsidRPr="00614238">
      <w:rPr>
        <w:noProof/>
        <w:lang w:eastAsia="fr-FR"/>
      </w:rPr>
      <mc:AlternateContent>
        <mc:Choice Requires="wps">
          <w:drawing>
            <wp:anchor distT="0" distB="0" distL="114300" distR="114300" simplePos="0" relativeHeight="251667456" behindDoc="0" locked="0" layoutInCell="1" allowOverlap="1" wp14:anchorId="6F35803B" wp14:editId="24C75D4D">
              <wp:simplePos x="0" y="0"/>
              <wp:positionH relativeFrom="column">
                <wp:posOffset>-638524</wp:posOffset>
              </wp:positionH>
              <wp:positionV relativeFrom="paragraph">
                <wp:posOffset>362982</wp:posOffset>
              </wp:positionV>
              <wp:extent cx="6635464" cy="0"/>
              <wp:effectExtent l="0" t="0" r="19685" b="25400"/>
              <wp:wrapNone/>
              <wp:docPr id="42" name="Connecteur droit 1"/>
              <wp:cNvGraphicFramePr/>
              <a:graphic xmlns:a="http://schemas.openxmlformats.org/drawingml/2006/main">
                <a:graphicData uri="http://schemas.microsoft.com/office/word/2010/wordprocessingShape">
                  <wps:wsp>
                    <wps:cNvCnPr/>
                    <wps:spPr>
                      <a:xfrm>
                        <a:off x="0" y="0"/>
                        <a:ext cx="6635464" cy="0"/>
                      </a:xfrm>
                      <a:prstGeom prst="line">
                        <a:avLst/>
                      </a:prstGeom>
                      <a:ln w="9525">
                        <a:solidFill>
                          <a:schemeClr val="tx1"/>
                        </a:solidFill>
                      </a:ln>
                      <a:effectLst>
                        <a:outerShdw sx="1000" sy="1000" rotWithShape="0">
                          <a:srgbClr val="000000"/>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75D78BE" id="Connecteur droit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pt,28.6pt" to="472.2pt,2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" strokecolor="#008ac9 [3213]">
              <v:shadow on="t" type="perspective" color="black" origin=",.5" offset="0,0" matrix="655f,,,655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A062" w14:textId="77777777" w:rsidR="003778EC" w:rsidRPr="0012328B" w:rsidRDefault="003778EC" w:rsidP="004D2AAF">
    <w:pPr>
      <w:pStyle w:val="Pieddepage"/>
      <w:rPr>
        <w:rFonts w:ascii="Arial" w:hAnsi="Arial" w:cs="Arial"/>
        <w:color w:val="31579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FE0E" w14:textId="77777777" w:rsidR="00151755" w:rsidRDefault="00151755" w:rsidP="0052264E">
      <w:r>
        <w:separator/>
      </w:r>
    </w:p>
  </w:footnote>
  <w:footnote w:type="continuationSeparator" w:id="0">
    <w:p w14:paraId="17FE854F" w14:textId="77777777" w:rsidR="00151755" w:rsidRDefault="00151755" w:rsidP="0052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A443" w14:textId="7DF45E96" w:rsidR="004B1547" w:rsidRDefault="00544098" w:rsidP="00544098">
    <w:pPr>
      <w:pStyle w:val="En-tte"/>
      <w:ind w:right="-8"/>
      <w:jc w:val="right"/>
    </w:pPr>
    <w:r w:rsidRPr="00972E6C">
      <w:rPr>
        <w:rFonts w:ascii="Arial" w:hAnsi="Arial" w:cs="Arial"/>
        <w:b/>
        <w:noProof/>
        <w:sz w:val="22"/>
        <w:szCs w:val="22"/>
        <w:lang w:eastAsia="fr-FR"/>
      </w:rPr>
      <w:drawing>
        <wp:inline distT="0" distB="0" distL="0" distR="0" wp14:anchorId="2754D9E5" wp14:editId="0A85A091">
          <wp:extent cx="443742" cy="291465"/>
          <wp:effectExtent l="0" t="0" r="127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rotWithShape="1">
                  <a:blip r:embed="rId1"/>
                  <a:srcRect l="11157" t="9766" r="10619" b="15896"/>
                  <a:stretch/>
                </pic:blipFill>
                <pic:spPr bwMode="auto">
                  <a:xfrm>
                    <a:off x="0" y="0"/>
                    <a:ext cx="463559" cy="30448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A336" w14:textId="43E9403F" w:rsidR="008A7176" w:rsidRDefault="004D2AAF" w:rsidP="00F14775">
    <w:pPr>
      <w:pStyle w:val="En-tte"/>
      <w:jc w:val="right"/>
    </w:pPr>
    <w:r>
      <w:rPr>
        <w:rFonts w:ascii="Arial" w:hAnsi="Arial" w:cs="Arial"/>
        <w:b/>
        <w:noProof/>
        <w:sz w:val="22"/>
        <w:szCs w:val="22"/>
        <w:u w:val="single"/>
        <w:lang w:eastAsia="fr-FR"/>
      </w:rPr>
      <w:drawing>
        <wp:anchor distT="0" distB="0" distL="114300" distR="114300" simplePos="0" relativeHeight="251660800" behindDoc="0" locked="0" layoutInCell="1" allowOverlap="1" wp14:anchorId="0F826B66" wp14:editId="68AA8D85">
          <wp:simplePos x="0" y="0"/>
          <wp:positionH relativeFrom="column">
            <wp:posOffset>-3810</wp:posOffset>
          </wp:positionH>
          <wp:positionV relativeFrom="paragraph">
            <wp:posOffset>84582</wp:posOffset>
          </wp:positionV>
          <wp:extent cx="798195" cy="701040"/>
          <wp:effectExtent l="0" t="0" r="1905" b="0"/>
          <wp:wrapThrough wrapText="bothSides">
            <wp:wrapPolygon edited="0">
              <wp:start x="0" y="0"/>
              <wp:lineTo x="0" y="21130"/>
              <wp:lineTo x="21308" y="21130"/>
              <wp:lineTo x="21308" y="0"/>
              <wp:lineTo x="0" y="0"/>
            </wp:wrapPolygon>
          </wp:wrapThrough>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8195" cy="701040"/>
                  </a:xfrm>
                  <a:prstGeom prst="rect">
                    <a:avLst/>
                  </a:prstGeom>
                </pic:spPr>
              </pic:pic>
            </a:graphicData>
          </a:graphic>
          <wp14:sizeRelV relativeFrom="margin">
            <wp14:pctHeight>0</wp14:pctHeight>
          </wp14:sizeRelV>
        </wp:anchor>
      </w:drawing>
    </w:r>
    <w:r w:rsidR="0042417D">
      <w:rPr>
        <w:rFonts w:ascii="Helvetica Neue" w:hAnsi="Helvetica Neue" w:cs="Arial"/>
        <w:noProof/>
        <w:sz w:val="18"/>
        <w:szCs w:val="18"/>
      </w:rPr>
      <w:drawing>
        <wp:inline distT="0" distB="0" distL="0" distR="0" wp14:anchorId="66527CA3" wp14:editId="0124CA89">
          <wp:extent cx="2103120" cy="884174"/>
          <wp:effectExtent l="0" t="0" r="508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rotWithShape="1">
                  <a:blip r:embed="rId2"/>
                  <a:srcRect t="3972" r="5553"/>
                  <a:stretch/>
                </pic:blipFill>
                <pic:spPr bwMode="auto">
                  <a:xfrm>
                    <a:off x="0" y="0"/>
                    <a:ext cx="2189760" cy="92059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944A2"/>
    <w:multiLevelType w:val="hybridMultilevel"/>
    <w:tmpl w:val="42646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87808"/>
    <w:multiLevelType w:val="hybridMultilevel"/>
    <w:tmpl w:val="5B8EEB00"/>
    <w:lvl w:ilvl="0" w:tplc="31362CF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A57849"/>
    <w:multiLevelType w:val="hybridMultilevel"/>
    <w:tmpl w:val="9FDE9D48"/>
    <w:lvl w:ilvl="0" w:tplc="F00EFC9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4E"/>
    <w:rsid w:val="00026EE8"/>
    <w:rsid w:val="0003424F"/>
    <w:rsid w:val="00077F67"/>
    <w:rsid w:val="000A0329"/>
    <w:rsid w:val="000D6291"/>
    <w:rsid w:val="00101829"/>
    <w:rsid w:val="0011133E"/>
    <w:rsid w:val="00112F5E"/>
    <w:rsid w:val="0012328B"/>
    <w:rsid w:val="001242E3"/>
    <w:rsid w:val="00151755"/>
    <w:rsid w:val="00172D80"/>
    <w:rsid w:val="001A5AC8"/>
    <w:rsid w:val="001C0DEF"/>
    <w:rsid w:val="001E79B2"/>
    <w:rsid w:val="001F658B"/>
    <w:rsid w:val="00254BCD"/>
    <w:rsid w:val="002A7504"/>
    <w:rsid w:val="002D2BD1"/>
    <w:rsid w:val="002D4704"/>
    <w:rsid w:val="00300CE1"/>
    <w:rsid w:val="003028C5"/>
    <w:rsid w:val="003066A5"/>
    <w:rsid w:val="00354B9A"/>
    <w:rsid w:val="003609CC"/>
    <w:rsid w:val="00370F77"/>
    <w:rsid w:val="003778EC"/>
    <w:rsid w:val="00377EA3"/>
    <w:rsid w:val="00392F67"/>
    <w:rsid w:val="003A2430"/>
    <w:rsid w:val="003B1D83"/>
    <w:rsid w:val="003E7586"/>
    <w:rsid w:val="00413F2E"/>
    <w:rsid w:val="00423224"/>
    <w:rsid w:val="0042417D"/>
    <w:rsid w:val="00434003"/>
    <w:rsid w:val="004559E5"/>
    <w:rsid w:val="0048225B"/>
    <w:rsid w:val="00492BEF"/>
    <w:rsid w:val="004A20CB"/>
    <w:rsid w:val="004B1547"/>
    <w:rsid w:val="004B2935"/>
    <w:rsid w:val="004D1584"/>
    <w:rsid w:val="004D2AAF"/>
    <w:rsid w:val="004D623B"/>
    <w:rsid w:val="004E67F6"/>
    <w:rsid w:val="0052264E"/>
    <w:rsid w:val="0053042B"/>
    <w:rsid w:val="00540619"/>
    <w:rsid w:val="00544098"/>
    <w:rsid w:val="005612A1"/>
    <w:rsid w:val="0057377B"/>
    <w:rsid w:val="005833FF"/>
    <w:rsid w:val="0058450B"/>
    <w:rsid w:val="0059164C"/>
    <w:rsid w:val="0059772E"/>
    <w:rsid w:val="00597CD0"/>
    <w:rsid w:val="005A2934"/>
    <w:rsid w:val="005A5CBD"/>
    <w:rsid w:val="005C3DB4"/>
    <w:rsid w:val="005E37D4"/>
    <w:rsid w:val="005E504E"/>
    <w:rsid w:val="00614238"/>
    <w:rsid w:val="00627AA2"/>
    <w:rsid w:val="0067609A"/>
    <w:rsid w:val="006B1BF5"/>
    <w:rsid w:val="006B4864"/>
    <w:rsid w:val="006C7F0A"/>
    <w:rsid w:val="006D0A58"/>
    <w:rsid w:val="006E5E7B"/>
    <w:rsid w:val="006E6991"/>
    <w:rsid w:val="006E7B34"/>
    <w:rsid w:val="0071357C"/>
    <w:rsid w:val="007218B8"/>
    <w:rsid w:val="00725BFA"/>
    <w:rsid w:val="0076189E"/>
    <w:rsid w:val="0077632B"/>
    <w:rsid w:val="00795878"/>
    <w:rsid w:val="007973AF"/>
    <w:rsid w:val="007A3EE0"/>
    <w:rsid w:val="007D3E6A"/>
    <w:rsid w:val="007E7A4D"/>
    <w:rsid w:val="007F41AA"/>
    <w:rsid w:val="007F6CD1"/>
    <w:rsid w:val="00815AF4"/>
    <w:rsid w:val="00887D7B"/>
    <w:rsid w:val="0089557A"/>
    <w:rsid w:val="008A7176"/>
    <w:rsid w:val="008F2F54"/>
    <w:rsid w:val="008F3D94"/>
    <w:rsid w:val="0090609B"/>
    <w:rsid w:val="0094283A"/>
    <w:rsid w:val="00970966"/>
    <w:rsid w:val="00972E6C"/>
    <w:rsid w:val="009B08B2"/>
    <w:rsid w:val="009D6176"/>
    <w:rsid w:val="009D7263"/>
    <w:rsid w:val="009E295B"/>
    <w:rsid w:val="00A546B7"/>
    <w:rsid w:val="00AC53B8"/>
    <w:rsid w:val="00AE6372"/>
    <w:rsid w:val="00B01A76"/>
    <w:rsid w:val="00B2431B"/>
    <w:rsid w:val="00B63BFE"/>
    <w:rsid w:val="00B71B27"/>
    <w:rsid w:val="00B75AFC"/>
    <w:rsid w:val="00B84AF6"/>
    <w:rsid w:val="00B9538A"/>
    <w:rsid w:val="00BD3C60"/>
    <w:rsid w:val="00C02981"/>
    <w:rsid w:val="00C27930"/>
    <w:rsid w:val="00C333DE"/>
    <w:rsid w:val="00C50B53"/>
    <w:rsid w:val="00C51FD1"/>
    <w:rsid w:val="00C52E61"/>
    <w:rsid w:val="00C6497F"/>
    <w:rsid w:val="00C94D27"/>
    <w:rsid w:val="00CA42C7"/>
    <w:rsid w:val="00CE1035"/>
    <w:rsid w:val="00D42673"/>
    <w:rsid w:val="00D55850"/>
    <w:rsid w:val="00D65B39"/>
    <w:rsid w:val="00DA6757"/>
    <w:rsid w:val="00DA7781"/>
    <w:rsid w:val="00DD4CD0"/>
    <w:rsid w:val="00DE24B7"/>
    <w:rsid w:val="00E569BA"/>
    <w:rsid w:val="00E576C5"/>
    <w:rsid w:val="00E7563F"/>
    <w:rsid w:val="00E954EC"/>
    <w:rsid w:val="00ED2482"/>
    <w:rsid w:val="00EE0A27"/>
    <w:rsid w:val="00F05AF3"/>
    <w:rsid w:val="00F14775"/>
    <w:rsid w:val="00F3452F"/>
    <w:rsid w:val="00F44A02"/>
    <w:rsid w:val="00F44F40"/>
    <w:rsid w:val="00F55882"/>
    <w:rsid w:val="00F727C7"/>
    <w:rsid w:val="00F755FE"/>
    <w:rsid w:val="00F858CF"/>
    <w:rsid w:val="00F93266"/>
    <w:rsid w:val="00F9346C"/>
    <w:rsid w:val="00FB5B98"/>
    <w:rsid w:val="00FB676B"/>
    <w:rsid w:val="00FF4E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2407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4E"/>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64E"/>
    <w:pPr>
      <w:tabs>
        <w:tab w:val="center" w:pos="4153"/>
        <w:tab w:val="right" w:pos="8306"/>
      </w:tabs>
    </w:pPr>
  </w:style>
  <w:style w:type="character" w:customStyle="1" w:styleId="En-tteCar">
    <w:name w:val="En-tête Car"/>
    <w:basedOn w:val="Policepardfaut"/>
    <w:link w:val="En-tte"/>
    <w:uiPriority w:val="99"/>
    <w:rsid w:val="0052264E"/>
  </w:style>
  <w:style w:type="paragraph" w:styleId="Pieddepage">
    <w:name w:val="footer"/>
    <w:basedOn w:val="Normal"/>
    <w:link w:val="PieddepageCar"/>
    <w:uiPriority w:val="99"/>
    <w:unhideWhenUsed/>
    <w:rsid w:val="0052264E"/>
    <w:pPr>
      <w:tabs>
        <w:tab w:val="center" w:pos="4153"/>
        <w:tab w:val="right" w:pos="8306"/>
      </w:tabs>
    </w:pPr>
  </w:style>
  <w:style w:type="character" w:customStyle="1" w:styleId="PieddepageCar">
    <w:name w:val="Pied de page Car"/>
    <w:basedOn w:val="Policepardfaut"/>
    <w:link w:val="Pieddepage"/>
    <w:uiPriority w:val="99"/>
    <w:rsid w:val="0052264E"/>
  </w:style>
  <w:style w:type="character" w:styleId="Numrodepage">
    <w:name w:val="page number"/>
    <w:basedOn w:val="Policepardfaut"/>
    <w:uiPriority w:val="99"/>
    <w:semiHidden/>
    <w:unhideWhenUsed/>
    <w:rsid w:val="0052264E"/>
  </w:style>
  <w:style w:type="paragraph" w:styleId="Textedebulles">
    <w:name w:val="Balloon Text"/>
    <w:basedOn w:val="Normal"/>
    <w:link w:val="TextedebullesCar"/>
    <w:uiPriority w:val="99"/>
    <w:semiHidden/>
    <w:unhideWhenUsed/>
    <w:rsid w:val="004D62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D623B"/>
    <w:rPr>
      <w:rFonts w:ascii="Lucida Grande" w:hAnsi="Lucida Grande" w:cs="Lucida Grande"/>
      <w:sz w:val="18"/>
      <w:szCs w:val="18"/>
    </w:rPr>
  </w:style>
  <w:style w:type="paragraph" w:customStyle="1" w:styleId="Paragraphestandard">
    <w:name w:val="[Paragraphe standard]"/>
    <w:basedOn w:val="Normal"/>
    <w:uiPriority w:val="99"/>
    <w:rsid w:val="002D470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FB676B"/>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E576C5"/>
    <w:rPr>
      <w:color w:val="0000FF" w:themeColor="hyperlink"/>
      <w:u w:val="single"/>
    </w:rPr>
  </w:style>
  <w:style w:type="character" w:styleId="Lienhypertextesuivivisit">
    <w:name w:val="FollowedHyperlink"/>
    <w:basedOn w:val="Policepardfaut"/>
    <w:uiPriority w:val="99"/>
    <w:semiHidden/>
    <w:unhideWhenUsed/>
    <w:rsid w:val="00E576C5"/>
    <w:rPr>
      <w:color w:val="800080" w:themeColor="followedHyperlink"/>
      <w:u w:val="single"/>
    </w:rPr>
  </w:style>
  <w:style w:type="table" w:styleId="Grilledutableau">
    <w:name w:val="Table Grid"/>
    <w:basedOn w:val="TableauNormal"/>
    <w:uiPriority w:val="59"/>
    <w:rsid w:val="00AE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E56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8535">
      <w:bodyDiv w:val="1"/>
      <w:marLeft w:val="0"/>
      <w:marRight w:val="0"/>
      <w:marTop w:val="0"/>
      <w:marBottom w:val="0"/>
      <w:divBdr>
        <w:top w:val="none" w:sz="0" w:space="0" w:color="auto"/>
        <w:left w:val="none" w:sz="0" w:space="0" w:color="auto"/>
        <w:bottom w:val="none" w:sz="0" w:space="0" w:color="auto"/>
        <w:right w:val="none" w:sz="0" w:space="0" w:color="auto"/>
      </w:divBdr>
    </w:div>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504247123">
      <w:bodyDiv w:val="1"/>
      <w:marLeft w:val="0"/>
      <w:marRight w:val="0"/>
      <w:marTop w:val="0"/>
      <w:marBottom w:val="0"/>
      <w:divBdr>
        <w:top w:val="none" w:sz="0" w:space="0" w:color="auto"/>
        <w:left w:val="none" w:sz="0" w:space="0" w:color="auto"/>
        <w:bottom w:val="none" w:sz="0" w:space="0" w:color="auto"/>
        <w:right w:val="none" w:sz="0" w:space="0" w:color="auto"/>
      </w:divBdr>
    </w:div>
    <w:div w:id="749734481">
      <w:bodyDiv w:val="1"/>
      <w:marLeft w:val="0"/>
      <w:marRight w:val="0"/>
      <w:marTop w:val="0"/>
      <w:marBottom w:val="0"/>
      <w:divBdr>
        <w:top w:val="none" w:sz="0" w:space="0" w:color="auto"/>
        <w:left w:val="none" w:sz="0" w:space="0" w:color="auto"/>
        <w:bottom w:val="none" w:sz="0" w:space="0" w:color="auto"/>
        <w:right w:val="none" w:sz="0" w:space="0" w:color="auto"/>
      </w:divBdr>
    </w:div>
    <w:div w:id="1272319823">
      <w:bodyDiv w:val="1"/>
      <w:marLeft w:val="0"/>
      <w:marRight w:val="0"/>
      <w:marTop w:val="0"/>
      <w:marBottom w:val="0"/>
      <w:divBdr>
        <w:top w:val="none" w:sz="0" w:space="0" w:color="auto"/>
        <w:left w:val="none" w:sz="0" w:space="0" w:color="auto"/>
        <w:bottom w:val="none" w:sz="0" w:space="0" w:color="auto"/>
        <w:right w:val="none" w:sz="0" w:space="0" w:color="auto"/>
      </w:divBdr>
    </w:div>
    <w:div w:id="1365863321">
      <w:bodyDiv w:val="1"/>
      <w:marLeft w:val="0"/>
      <w:marRight w:val="0"/>
      <w:marTop w:val="0"/>
      <w:marBottom w:val="0"/>
      <w:divBdr>
        <w:top w:val="none" w:sz="0" w:space="0" w:color="auto"/>
        <w:left w:val="none" w:sz="0" w:space="0" w:color="auto"/>
        <w:bottom w:val="none" w:sz="0" w:space="0" w:color="auto"/>
        <w:right w:val="none" w:sz="0" w:space="0" w:color="auto"/>
      </w:divBdr>
    </w:div>
    <w:div w:id="1403026211">
      <w:bodyDiv w:val="1"/>
      <w:marLeft w:val="0"/>
      <w:marRight w:val="0"/>
      <w:marTop w:val="0"/>
      <w:marBottom w:val="0"/>
      <w:divBdr>
        <w:top w:val="none" w:sz="0" w:space="0" w:color="auto"/>
        <w:left w:val="none" w:sz="0" w:space="0" w:color="auto"/>
        <w:bottom w:val="none" w:sz="0" w:space="0" w:color="auto"/>
        <w:right w:val="none" w:sz="0" w:space="0" w:color="auto"/>
      </w:divBdr>
    </w:div>
    <w:div w:id="1443770151">
      <w:bodyDiv w:val="1"/>
      <w:marLeft w:val="0"/>
      <w:marRight w:val="0"/>
      <w:marTop w:val="0"/>
      <w:marBottom w:val="0"/>
      <w:divBdr>
        <w:top w:val="none" w:sz="0" w:space="0" w:color="auto"/>
        <w:left w:val="none" w:sz="0" w:space="0" w:color="auto"/>
        <w:bottom w:val="none" w:sz="0" w:space="0" w:color="auto"/>
        <w:right w:val="none" w:sz="0" w:space="0" w:color="auto"/>
      </w:divBdr>
    </w:div>
    <w:div w:id="1450054873">
      <w:bodyDiv w:val="1"/>
      <w:marLeft w:val="0"/>
      <w:marRight w:val="0"/>
      <w:marTop w:val="0"/>
      <w:marBottom w:val="0"/>
      <w:divBdr>
        <w:top w:val="none" w:sz="0" w:space="0" w:color="auto"/>
        <w:left w:val="none" w:sz="0" w:space="0" w:color="auto"/>
        <w:bottom w:val="none" w:sz="0" w:space="0" w:color="auto"/>
        <w:right w:val="none" w:sz="0" w:space="0" w:color="auto"/>
      </w:divBdr>
    </w:div>
    <w:div w:id="1794328194">
      <w:bodyDiv w:val="1"/>
      <w:marLeft w:val="0"/>
      <w:marRight w:val="0"/>
      <w:marTop w:val="0"/>
      <w:marBottom w:val="0"/>
      <w:divBdr>
        <w:top w:val="none" w:sz="0" w:space="0" w:color="auto"/>
        <w:left w:val="none" w:sz="0" w:space="0" w:color="auto"/>
        <w:bottom w:val="none" w:sz="0" w:space="0" w:color="auto"/>
        <w:right w:val="none" w:sz="0" w:space="0" w:color="auto"/>
      </w:divBdr>
    </w:div>
    <w:div w:id="1980768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Institut_francais">
  <a:themeElements>
    <a:clrScheme name="BLEU Institut Francais">
      <a:dk1>
        <a:srgbClr val="008AC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6C82-C692-C749-B6F4-DDB3A21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800</Words>
  <Characters>4404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Anne POLONIA</cp:lastModifiedBy>
  <cp:revision>7</cp:revision>
  <dcterms:created xsi:type="dcterms:W3CDTF">2022-07-28T08:11:00Z</dcterms:created>
  <dcterms:modified xsi:type="dcterms:W3CDTF">2022-11-30T13:39:00Z</dcterms:modified>
</cp:coreProperties>
</file>